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5B" w:rsidRDefault="00131B5B" w:rsidP="00131B5B">
      <w:pPr>
        <w:rPr>
          <w:rFonts w:ascii="Times New Roman" w:hAnsi="Times New Roman" w:hint="eastAsia"/>
          <w:sz w:val="28"/>
          <w:szCs w:val="28"/>
        </w:rPr>
      </w:pPr>
      <w:bookmarkStart w:id="0" w:name="_GoBack"/>
      <w:r>
        <w:rPr>
          <w:rFonts w:ascii="Times New Roman" w:hAnsi="Times New Roman" w:hint="eastAsia"/>
          <w:sz w:val="28"/>
          <w:szCs w:val="28"/>
        </w:rPr>
        <w:t>附件：</w:t>
      </w:r>
      <w:r>
        <w:rPr>
          <w:rFonts w:ascii="Times New Roman" w:hAnsi="Times New Roman" w:hint="eastAsia"/>
          <w:sz w:val="28"/>
          <w:szCs w:val="28"/>
        </w:rPr>
        <w:t>4+7</w:t>
      </w:r>
      <w:r>
        <w:rPr>
          <w:rFonts w:ascii="Times New Roman" w:hAnsi="Times New Roman" w:hint="eastAsia"/>
          <w:sz w:val="28"/>
          <w:szCs w:val="28"/>
        </w:rPr>
        <w:t>城市药品集中采购中选供应品种清单</w:t>
      </w: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71"/>
        <w:gridCol w:w="1950"/>
        <w:gridCol w:w="3738"/>
        <w:gridCol w:w="1482"/>
      </w:tblGrid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bidi="ar"/>
              </w:rPr>
              <w:t>药品通用名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bidi="ar"/>
              </w:rPr>
              <w:t>规格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bidi="ar"/>
              </w:rPr>
              <w:t>生产企业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bidi="ar"/>
              </w:rPr>
              <w:t>中选价格</w:t>
            </w:r>
            <w:r>
              <w:rPr>
                <w:rFonts w:ascii="Times New Roman" w:hAnsi="Times New Roman"/>
                <w:b/>
                <w:color w:val="000000"/>
                <w:sz w:val="24"/>
                <w:lang w:bidi="ar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lang w:bidi="ar"/>
              </w:rPr>
              <w:t>元</w:t>
            </w:r>
            <w:r>
              <w:rPr>
                <w:rFonts w:ascii="Times New Roman" w:hAnsi="Times New Roman"/>
                <w:b/>
                <w:color w:val="000000"/>
                <w:sz w:val="24"/>
                <w:lang w:bidi="ar"/>
              </w:rPr>
              <w:t>)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阿托伐他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钙片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20mg×7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片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北京嘉林药业股份有限公司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6.60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瑞舒伐他汀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钙片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5mg×28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片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浙江京新药业股份有限公司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12.82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瑞舒伐他汀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钙片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10mg×28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片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浙江京新药业股份有限公司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21.80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厄贝沙坦片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75mg×42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片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浙江华海药业股份有限公司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8.37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恩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替卡韦分散片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0.5mg×28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正大天晴药业集团股份有限公司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17.36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sz w:val="24"/>
                <w:lang w:bidi="ar"/>
              </w:rPr>
              <w:t>草酸艾司西</w:t>
            </w:r>
            <w:proofErr w:type="gramStart"/>
            <w:r>
              <w:rPr>
                <w:rFonts w:ascii="Times New Roman" w:hAnsi="Times New Roman"/>
                <w:sz w:val="24"/>
                <w:lang w:bidi="ar"/>
              </w:rPr>
              <w:t>酞</w:t>
            </w:r>
            <w:proofErr w:type="gramEnd"/>
            <w:r>
              <w:rPr>
                <w:rFonts w:ascii="Times New Roman" w:hAnsi="Times New Roman"/>
                <w:sz w:val="24"/>
                <w:lang w:bidi="ar"/>
              </w:rPr>
              <w:t>普兰片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sz w:val="24"/>
                <w:lang w:bidi="ar"/>
              </w:rPr>
              <w:t>10mg×7</w:t>
            </w:r>
            <w:r>
              <w:rPr>
                <w:rFonts w:ascii="Times New Roman" w:hAnsi="Times New Roman"/>
                <w:sz w:val="24"/>
                <w:lang w:bidi="ar"/>
              </w:rPr>
              <w:t>片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sz w:val="24"/>
                <w:lang w:bidi="ar"/>
              </w:rPr>
              <w:t>四川科伦药业股份有限公司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sz w:val="24"/>
                <w:lang w:bidi="ar"/>
              </w:rPr>
              <w:t>30.94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盐酸帕罗西汀片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20mg×20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浙江华海药业股份有限公司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33.40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奥氮平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10mg×7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片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江苏豪森药业集团有限公司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67.51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奥氮平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5mg×14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片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江苏豪森药业集团有限公司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77.44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吉非替尼片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250mg×10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片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阿斯利康制药有限公司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547.00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福辛普利钠片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10mg×14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片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中美上海施贵宝制药有限公司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11.80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富马酸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替诺福韦二吡呋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酯片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300mg×30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片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成都倍特药业有限公司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17.72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氯沙坦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钾片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100mg×7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片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浙江华海药业股份有限公司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12.82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马来酸依那普利片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10mg×16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片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扬子江药业集团江苏制药股份有限公司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8.93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左乙拉西坦片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250mg×30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片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浙江京新药业股份有限公司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72.00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甲磺酸伊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马替尼片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100mg×60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片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江苏豪森药业集团有限公司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623.82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孟鲁司特钠片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10mg×5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片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上海安必生制药技术有限公司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19.38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氟比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洛芬酯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注射液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5ml:50mg×5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支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北京泰德制药股份有限公司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109.75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盐酸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右美托咪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定注射液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2ml:0.2mg×4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支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扬子江药业集团有限公司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532.00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厄贝沙坦氢氯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噻嗪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(150mg/12.5mg)×14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片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浙江华海药业股份有限公司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15.26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硫酸氢氯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吡格雷片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75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mg×</w:t>
            </w: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片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深圳信立泰药业股份有限公司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22.26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lastRenderedPageBreak/>
              <w:t>苯磺酸氨氯地平片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mg×</w:t>
            </w: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片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浙江京新药业股份有限公司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4.16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利培酮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mg×</w:t>
            </w: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片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浙江华海药业股份有限公司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10.02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蒙脱石散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g×</w:t>
            </w: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10</w:t>
            </w: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袋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海南先声药业有限公司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6.80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注射用培美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曲塞二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100mg/</w:t>
            </w: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支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四川汇宇制药有限公司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810.00</w:t>
            </w:r>
          </w:p>
        </w:tc>
      </w:tr>
      <w:tr w:rsidR="00131B5B" w:rsidTr="00DD4A5F">
        <w:trPr>
          <w:trHeight w:val="56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注射用培美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曲塞二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500mg/</w:t>
            </w: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支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四川汇宇制药有限公司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5B" w:rsidRDefault="00131B5B" w:rsidP="00DD4A5F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2776.97</w:t>
            </w:r>
          </w:p>
        </w:tc>
      </w:tr>
    </w:tbl>
    <w:p w:rsidR="00131B5B" w:rsidRDefault="00131B5B" w:rsidP="00131B5B">
      <w:pPr>
        <w:ind w:firstLine="560"/>
        <w:rPr>
          <w:rFonts w:ascii="Times New Roman" w:hAnsi="Times New Roman" w:hint="eastAsia"/>
          <w:sz w:val="28"/>
          <w:szCs w:val="28"/>
        </w:rPr>
      </w:pPr>
    </w:p>
    <w:p w:rsidR="00930F60" w:rsidRDefault="00131B5B" w:rsidP="00131B5B">
      <w:r>
        <w:rPr>
          <w:rFonts w:ascii="Times New Roman" w:hAnsi="Times New Roman" w:hint="eastAsia"/>
          <w:sz w:val="28"/>
          <w:szCs w:val="28"/>
        </w:rPr>
        <w:t xml:space="preserve">         </w:t>
      </w:r>
    </w:p>
    <w:sectPr w:rsidR="00930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5B"/>
    <w:rsid w:val="000F3FF9"/>
    <w:rsid w:val="00131B5B"/>
    <w:rsid w:val="00236D2B"/>
    <w:rsid w:val="00257561"/>
    <w:rsid w:val="005A5048"/>
    <w:rsid w:val="00724467"/>
    <w:rsid w:val="007F7C74"/>
    <w:rsid w:val="00883A92"/>
    <w:rsid w:val="00930F60"/>
    <w:rsid w:val="009A3739"/>
    <w:rsid w:val="00A4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5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B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5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B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874</Characters>
  <Application>Microsoft Office Word</Application>
  <DocSecurity>0</DocSecurity>
  <Lines>7</Lines>
  <Paragraphs>2</Paragraphs>
  <ScaleCrop>false</ScaleCrop>
  <Company>china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院长办公室</dc:creator>
  <cp:lastModifiedBy>院长办公室</cp:lastModifiedBy>
  <cp:revision>1</cp:revision>
  <dcterms:created xsi:type="dcterms:W3CDTF">2019-04-04T02:56:00Z</dcterms:created>
  <dcterms:modified xsi:type="dcterms:W3CDTF">2019-04-04T02:57:00Z</dcterms:modified>
</cp:coreProperties>
</file>