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4E1" w:rsidRPr="00B96679" w:rsidRDefault="004E64E1" w:rsidP="004E64E1">
      <w:pPr>
        <w:widowControl/>
        <w:spacing w:before="100" w:beforeAutospacing="1" w:after="100" w:afterAutospacing="1" w:line="450" w:lineRule="atLeast"/>
        <w:ind w:firstLineChars="945" w:firstLine="3036"/>
        <w:outlineLvl w:val="1"/>
        <w:rPr>
          <w:rFonts w:ascii="宋体" w:hAnsi="宋体" w:cs="宋体"/>
          <w:b/>
          <w:bCs/>
          <w:kern w:val="36"/>
          <w:sz w:val="32"/>
          <w:szCs w:val="32"/>
        </w:rPr>
      </w:pPr>
      <w:r w:rsidRPr="00B96679">
        <w:rPr>
          <w:rFonts w:ascii="宋体" w:hAnsi="宋体" w:cs="宋体" w:hint="eastAsia"/>
          <w:b/>
          <w:bCs/>
          <w:kern w:val="36"/>
          <w:sz w:val="32"/>
          <w:szCs w:val="32"/>
        </w:rPr>
        <w:t>政治</w:t>
      </w:r>
      <w:r>
        <w:rPr>
          <w:rFonts w:ascii="宋体" w:hAnsi="宋体" w:cs="宋体" w:hint="eastAsia"/>
          <w:b/>
          <w:bCs/>
          <w:kern w:val="36"/>
          <w:sz w:val="32"/>
          <w:szCs w:val="32"/>
        </w:rPr>
        <w:t>理论</w:t>
      </w:r>
      <w:r w:rsidRPr="00B96679">
        <w:rPr>
          <w:rFonts w:ascii="宋体" w:hAnsi="宋体" w:cs="宋体" w:hint="eastAsia"/>
          <w:b/>
          <w:bCs/>
          <w:kern w:val="36"/>
          <w:sz w:val="32"/>
          <w:szCs w:val="32"/>
        </w:rPr>
        <w:t>学习通知</w:t>
      </w:r>
    </w:p>
    <w:p w:rsidR="004E64E1" w:rsidRPr="00B96679" w:rsidRDefault="004E64E1" w:rsidP="004E64E1">
      <w:pPr>
        <w:widowControl/>
        <w:spacing w:before="100" w:beforeAutospacing="1" w:after="100" w:afterAutospacing="1" w:line="450" w:lineRule="atLeast"/>
        <w:outlineLvl w:val="1"/>
        <w:rPr>
          <w:rFonts w:ascii="宋体" w:hAnsi="宋体" w:cs="宋体"/>
          <w:b/>
          <w:kern w:val="0"/>
          <w:sz w:val="29"/>
          <w:szCs w:val="29"/>
        </w:rPr>
      </w:pPr>
      <w:r w:rsidRPr="00B96679">
        <w:rPr>
          <w:rFonts w:ascii="宋体" w:hAnsi="宋体" w:cs="宋体" w:hint="eastAsia"/>
          <w:b/>
          <w:kern w:val="0"/>
          <w:sz w:val="29"/>
          <w:szCs w:val="29"/>
        </w:rPr>
        <w:t>全院各科室、各党支部：</w:t>
      </w:r>
    </w:p>
    <w:p w:rsidR="004E64E1" w:rsidRPr="00310248" w:rsidRDefault="004E64E1" w:rsidP="00310248">
      <w:pPr>
        <w:pStyle w:val="1"/>
        <w:shd w:val="clear" w:color="auto" w:fill="FFFFFF"/>
        <w:spacing w:before="150" w:beforeAutospacing="0" w:after="150" w:afterAutospacing="0" w:line="594" w:lineRule="atLeast"/>
        <w:ind w:right="300" w:firstLineChars="196" w:firstLine="549"/>
        <w:rPr>
          <w:rFonts w:asciiTheme="minorEastAsia" w:eastAsiaTheme="minorEastAsia" w:hAnsiTheme="minorEastAsia"/>
          <w:b w:val="0"/>
          <w:bCs w:val="0"/>
          <w:color w:val="333333"/>
          <w:sz w:val="28"/>
          <w:szCs w:val="28"/>
        </w:rPr>
      </w:pPr>
      <w:r w:rsidRPr="00310248">
        <w:rPr>
          <w:rFonts w:asciiTheme="minorEastAsia" w:eastAsiaTheme="minorEastAsia" w:hAnsiTheme="minorEastAsia" w:hint="eastAsia"/>
          <w:b w:val="0"/>
          <w:sz w:val="28"/>
          <w:szCs w:val="28"/>
        </w:rPr>
        <w:t>本周三（6月8日）下午，请各科室组织学习《习近平在全国科技创新大会上发表的重要讲话》、</w:t>
      </w:r>
      <w:r w:rsidR="005A3583" w:rsidRPr="00310248">
        <w:rPr>
          <w:rFonts w:asciiTheme="minorEastAsia" w:eastAsiaTheme="minorEastAsia" w:hAnsiTheme="minorEastAsia" w:hint="eastAsia"/>
          <w:b w:val="0"/>
          <w:sz w:val="28"/>
          <w:szCs w:val="28"/>
        </w:rPr>
        <w:t>人民日报评论《</w:t>
      </w:r>
      <w:r w:rsidR="005A3583" w:rsidRPr="004E64E1">
        <w:rPr>
          <w:rFonts w:asciiTheme="minorEastAsia" w:eastAsiaTheme="minorEastAsia" w:hAnsiTheme="minorEastAsia"/>
          <w:b w:val="0"/>
          <w:bCs w:val="0"/>
          <w:color w:val="333333"/>
          <w:sz w:val="28"/>
          <w:szCs w:val="28"/>
        </w:rPr>
        <w:t>吹响建设世界科技强国的号角</w:t>
      </w:r>
      <w:r w:rsidR="005A3583" w:rsidRPr="00310248">
        <w:rPr>
          <w:rFonts w:asciiTheme="minorEastAsia" w:eastAsiaTheme="minorEastAsia" w:hAnsiTheme="minorEastAsia" w:hint="eastAsia"/>
          <w:b w:val="0"/>
          <w:sz w:val="28"/>
          <w:szCs w:val="28"/>
        </w:rPr>
        <w:t>》</w:t>
      </w:r>
      <w:r w:rsidR="005A3583">
        <w:rPr>
          <w:rFonts w:asciiTheme="minorEastAsia" w:eastAsiaTheme="minorEastAsia" w:hAnsiTheme="minorEastAsia" w:hint="eastAsia"/>
          <w:b w:val="0"/>
          <w:sz w:val="28"/>
          <w:szCs w:val="28"/>
        </w:rPr>
        <w:t>、</w:t>
      </w:r>
      <w:r w:rsidRPr="00310248">
        <w:rPr>
          <w:rFonts w:asciiTheme="minorEastAsia" w:eastAsiaTheme="minorEastAsia" w:hAnsiTheme="minorEastAsia" w:hint="eastAsia"/>
          <w:b w:val="0"/>
          <w:sz w:val="28"/>
          <w:szCs w:val="28"/>
        </w:rPr>
        <w:t>人民日报评论《</w:t>
      </w:r>
      <w:r w:rsidRPr="00310248">
        <w:rPr>
          <w:rFonts w:asciiTheme="minorEastAsia" w:eastAsiaTheme="minorEastAsia" w:hAnsiTheme="minorEastAsia" w:hint="eastAsia"/>
          <w:b w:val="0"/>
          <w:bCs w:val="0"/>
          <w:color w:val="333333"/>
          <w:sz w:val="28"/>
          <w:szCs w:val="28"/>
        </w:rPr>
        <w:t>科技创新服务经济社会发展主战场</w:t>
      </w:r>
      <w:r w:rsidRPr="00310248">
        <w:rPr>
          <w:rFonts w:asciiTheme="minorEastAsia" w:eastAsiaTheme="minorEastAsia" w:hAnsiTheme="minorEastAsia" w:hint="eastAsia"/>
          <w:b w:val="0"/>
          <w:sz w:val="28"/>
          <w:szCs w:val="28"/>
        </w:rPr>
        <w:t>》。</w:t>
      </w:r>
      <w:r w:rsidR="00310248">
        <w:rPr>
          <w:rFonts w:asciiTheme="minorEastAsia" w:eastAsiaTheme="minorEastAsia" w:hAnsiTheme="minorEastAsia" w:hint="eastAsia"/>
          <w:b w:val="0"/>
          <w:sz w:val="28"/>
          <w:szCs w:val="28"/>
        </w:rPr>
        <w:t xml:space="preserve">     </w:t>
      </w:r>
      <w:r w:rsidRPr="00310248">
        <w:rPr>
          <w:rFonts w:asciiTheme="minorEastAsia" w:eastAsiaTheme="minorEastAsia" w:hAnsiTheme="minorEastAsia" w:hint="eastAsia"/>
          <w:b w:val="0"/>
          <w:sz w:val="28"/>
          <w:szCs w:val="28"/>
        </w:rPr>
        <w:t>请各科室主任、党支部书记、护士长积极组织职工认真学习，并做好考勤、讨论和记录。</w:t>
      </w:r>
    </w:p>
    <w:p w:rsidR="004E64E1" w:rsidRPr="00B96679" w:rsidRDefault="001009E9" w:rsidP="004E64E1">
      <w:pPr>
        <w:widowControl/>
        <w:spacing w:line="375" w:lineRule="atLeast"/>
        <w:ind w:firstLine="5010"/>
        <w:jc w:val="left"/>
        <w:rPr>
          <w:rFonts w:ascii="宋体" w:hAnsi="宋体" w:cs="宋体"/>
          <w:b/>
          <w:kern w:val="0"/>
          <w:sz w:val="27"/>
          <w:szCs w:val="27"/>
        </w:rPr>
      </w:pPr>
      <w:hyperlink r:id="rId7" w:tgtFrame="_blank" w:history="1">
        <w:r w:rsidR="004E64E1" w:rsidRPr="00B96679">
          <w:rPr>
            <w:rFonts w:ascii="宋体" w:hAnsi="宋体" w:cs="宋体" w:hint="eastAsia"/>
            <w:b/>
            <w:kern w:val="0"/>
            <w:sz w:val="29"/>
          </w:rPr>
          <w:t>党委宣传部</w:t>
        </w:r>
      </w:hyperlink>
    </w:p>
    <w:p w:rsidR="004E64E1" w:rsidRPr="00B96679" w:rsidRDefault="004E64E1" w:rsidP="004E64E1">
      <w:pPr>
        <w:widowControl/>
        <w:spacing w:line="375" w:lineRule="atLeast"/>
        <w:ind w:firstLine="4590"/>
        <w:jc w:val="left"/>
        <w:rPr>
          <w:rFonts w:ascii="宋体" w:hAnsi="宋体" w:cs="宋体"/>
          <w:b/>
          <w:kern w:val="0"/>
          <w:sz w:val="27"/>
          <w:szCs w:val="27"/>
        </w:rPr>
      </w:pPr>
      <w:r w:rsidRPr="00B96679">
        <w:rPr>
          <w:rFonts w:ascii="宋体" w:hAnsi="宋体" w:cs="宋体" w:hint="eastAsia"/>
          <w:b/>
          <w:kern w:val="0"/>
          <w:sz w:val="29"/>
          <w:szCs w:val="29"/>
        </w:rPr>
        <w:t>2016年</w:t>
      </w:r>
      <w:r>
        <w:rPr>
          <w:rFonts w:ascii="宋体" w:hAnsi="宋体" w:cs="宋体" w:hint="eastAsia"/>
          <w:b/>
          <w:kern w:val="0"/>
          <w:sz w:val="29"/>
          <w:szCs w:val="29"/>
        </w:rPr>
        <w:t>6</w:t>
      </w:r>
      <w:r w:rsidRPr="00B96679">
        <w:rPr>
          <w:rFonts w:ascii="宋体" w:hAnsi="宋体" w:cs="宋体" w:hint="eastAsia"/>
          <w:b/>
          <w:kern w:val="0"/>
          <w:sz w:val="29"/>
          <w:szCs w:val="29"/>
        </w:rPr>
        <w:t>月</w:t>
      </w:r>
      <w:r>
        <w:rPr>
          <w:rFonts w:ascii="宋体" w:hAnsi="宋体" w:cs="宋体" w:hint="eastAsia"/>
          <w:b/>
          <w:kern w:val="0"/>
          <w:sz w:val="29"/>
          <w:szCs w:val="29"/>
        </w:rPr>
        <w:t>7</w:t>
      </w:r>
      <w:r w:rsidRPr="00B96679">
        <w:rPr>
          <w:rFonts w:ascii="宋体" w:hAnsi="宋体" w:cs="宋体" w:hint="eastAsia"/>
          <w:b/>
          <w:kern w:val="0"/>
          <w:sz w:val="29"/>
          <w:szCs w:val="29"/>
        </w:rPr>
        <w:t>日</w:t>
      </w:r>
    </w:p>
    <w:p w:rsidR="004E64E1" w:rsidRPr="004E64E1" w:rsidRDefault="00310248" w:rsidP="004E64E1">
      <w:pPr>
        <w:pStyle w:val="1"/>
        <w:spacing w:line="432" w:lineRule="auto"/>
        <w:rPr>
          <w:rFonts w:ascii="微软雅黑" w:eastAsia="微软雅黑" w:hAnsi="微软雅黑"/>
          <w:bCs w:val="0"/>
          <w:color w:val="333333"/>
          <w:sz w:val="33"/>
          <w:szCs w:val="33"/>
        </w:rPr>
      </w:pPr>
      <w:r>
        <w:rPr>
          <w:rFonts w:ascii="微软雅黑" w:eastAsia="微软雅黑" w:hAnsi="微软雅黑" w:hint="eastAsia"/>
          <w:bCs w:val="0"/>
          <w:color w:val="333333"/>
          <w:sz w:val="33"/>
          <w:szCs w:val="33"/>
        </w:rPr>
        <w:t>附</w:t>
      </w:r>
      <w:r w:rsidR="004E64E1" w:rsidRPr="004E64E1">
        <w:rPr>
          <w:rFonts w:ascii="微软雅黑" w:eastAsia="微软雅黑" w:hAnsi="微软雅黑" w:hint="eastAsia"/>
          <w:bCs w:val="0"/>
          <w:color w:val="333333"/>
          <w:sz w:val="33"/>
          <w:szCs w:val="33"/>
        </w:rPr>
        <w:t>1</w:t>
      </w:r>
    </w:p>
    <w:p w:rsidR="004E64E1" w:rsidRDefault="00A40EEF" w:rsidP="004E64E1">
      <w:pPr>
        <w:pStyle w:val="1"/>
        <w:shd w:val="clear" w:color="auto" w:fill="FFFFFF"/>
        <w:spacing w:before="150" w:beforeAutospacing="0" w:after="150" w:afterAutospacing="0" w:line="594" w:lineRule="atLeast"/>
        <w:ind w:left="300" w:right="300"/>
        <w:jc w:val="center"/>
        <w:rPr>
          <w:rFonts w:ascii="微软雅黑" w:eastAsia="微软雅黑" w:hAnsi="微软雅黑"/>
          <w:bCs w:val="0"/>
          <w:color w:val="333333"/>
          <w:sz w:val="33"/>
          <w:szCs w:val="33"/>
        </w:rPr>
      </w:pPr>
      <w:r w:rsidRPr="004E64E1">
        <w:rPr>
          <w:rFonts w:ascii="微软雅黑" w:eastAsia="微软雅黑" w:hAnsi="微软雅黑" w:hint="eastAsia"/>
          <w:bCs w:val="0"/>
          <w:color w:val="333333"/>
          <w:sz w:val="33"/>
          <w:szCs w:val="33"/>
        </w:rPr>
        <w:t>全国科技创新大会两院院士大会中国科协第九次全国代表大会在京召开</w:t>
      </w:r>
    </w:p>
    <w:p w:rsidR="004E64E1" w:rsidRPr="00310248" w:rsidRDefault="004E64E1" w:rsidP="00310248">
      <w:pPr>
        <w:pStyle w:val="a6"/>
        <w:shd w:val="clear" w:color="auto" w:fill="FFFFFF"/>
        <w:spacing w:before="150" w:beforeAutospacing="0" w:after="150" w:afterAutospacing="0" w:line="399" w:lineRule="atLeast"/>
        <w:rPr>
          <w:color w:val="333333"/>
        </w:rPr>
      </w:pPr>
      <w:r>
        <w:rPr>
          <w:rFonts w:hint="eastAsia"/>
          <w:b/>
        </w:rPr>
        <w:t xml:space="preserve">    </w:t>
      </w:r>
      <w:r w:rsidRPr="00310248">
        <w:rPr>
          <w:rFonts w:hint="eastAsia"/>
          <w:color w:val="333333"/>
        </w:rPr>
        <w:t xml:space="preserve"> </w:t>
      </w:r>
      <w:r w:rsidRPr="00310248">
        <w:rPr>
          <w:color w:val="333333"/>
        </w:rPr>
        <w:t>5月30日，全国科技创新大会、中国科学院第十八次院士大会和中国工程院第十三次院士大会、中国科学技术协会第九次全国代表大会在北京人民大会堂隆重召开。中共中央总书记、国家主席、中央军委主席习近平发表重要讲话</w:t>
      </w:r>
      <w:r w:rsidR="00A40EEF" w:rsidRPr="00310248">
        <w:rPr>
          <w:rFonts w:hint="eastAsia"/>
          <w:color w:val="333333"/>
        </w:rPr>
        <w:t>强调，在我国发展新的历史起点上，把科技创新摆在更加重要位置，吹响建设世界科技强国的号角。科技是国之利器，国家赖之以强，企业赖之以赢，人民生活赖之以好。中国要强，中国人民生活要好，必须有强大科技。新时期、新形势、新任务，要求我们在科技创新方面有新理念、新设计、新战略。实现“两个一百年”奋斗目标，实现中华民族伟大复兴的中国梦，必须坚持走中国特色自主创新道路，加快各领域科技创新，掌握全球科技竞争先机。这是我们提出</w:t>
      </w:r>
    </w:p>
    <w:p w:rsidR="00A40EEF" w:rsidRPr="004E64E1" w:rsidRDefault="00A40EEF" w:rsidP="00310248">
      <w:pPr>
        <w:pStyle w:val="a6"/>
        <w:shd w:val="clear" w:color="auto" w:fill="FFFFFF"/>
        <w:spacing w:before="150" w:beforeAutospacing="0" w:after="150" w:afterAutospacing="0" w:line="399" w:lineRule="atLeast"/>
        <w:rPr>
          <w:color w:val="333333"/>
        </w:rPr>
      </w:pPr>
      <w:r w:rsidRPr="00310248">
        <w:rPr>
          <w:rFonts w:hint="eastAsia"/>
          <w:color w:val="333333"/>
        </w:rPr>
        <w:t>建设世</w:t>
      </w:r>
      <w:r w:rsidRPr="004E64E1">
        <w:rPr>
          <w:rFonts w:hint="eastAsia"/>
          <w:color w:val="333333"/>
        </w:rPr>
        <w:t>界科技强国的出发点。</w:t>
      </w:r>
    </w:p>
    <w:p w:rsidR="00A40EEF" w:rsidRPr="004E64E1" w:rsidRDefault="00A40EEF" w:rsidP="00A40EEF">
      <w:pPr>
        <w:pStyle w:val="a6"/>
        <w:shd w:val="clear" w:color="auto" w:fill="FFFFFF"/>
        <w:spacing w:before="150" w:beforeAutospacing="0" w:after="150" w:afterAutospacing="0" w:line="399" w:lineRule="atLeast"/>
        <w:rPr>
          <w:color w:val="333333"/>
        </w:rPr>
      </w:pPr>
      <w:r w:rsidRPr="004E64E1">
        <w:rPr>
          <w:rFonts w:hint="eastAsia"/>
          <w:color w:val="333333"/>
        </w:rPr>
        <w:t xml:space="preserve">　　李克强主持。张德江、俞正声、刘云山、王岐山出席大会。</w:t>
      </w:r>
    </w:p>
    <w:p w:rsidR="00A40EEF" w:rsidRPr="004E64E1" w:rsidRDefault="00A40EEF" w:rsidP="00A40EEF">
      <w:pPr>
        <w:pStyle w:val="a6"/>
        <w:shd w:val="clear" w:color="auto" w:fill="FFFFFF"/>
        <w:spacing w:before="150" w:beforeAutospacing="0" w:after="150" w:afterAutospacing="0" w:line="399" w:lineRule="atLeast"/>
        <w:rPr>
          <w:color w:val="333333"/>
        </w:rPr>
      </w:pPr>
      <w:r w:rsidRPr="004E64E1">
        <w:rPr>
          <w:rFonts w:hint="eastAsia"/>
          <w:color w:val="333333"/>
        </w:rPr>
        <w:lastRenderedPageBreak/>
        <w:t xml:space="preserve">　　上午9时，大会开始，全体起立，唱国歌。</w:t>
      </w:r>
    </w:p>
    <w:p w:rsidR="00A40EEF" w:rsidRPr="004E64E1" w:rsidRDefault="00A40EEF" w:rsidP="00A40EEF">
      <w:pPr>
        <w:pStyle w:val="a6"/>
        <w:shd w:val="clear" w:color="auto" w:fill="FFFFFF"/>
        <w:spacing w:before="150" w:beforeAutospacing="0" w:after="150" w:afterAutospacing="0" w:line="399" w:lineRule="atLeast"/>
        <w:rPr>
          <w:color w:val="333333"/>
        </w:rPr>
      </w:pPr>
      <w:r w:rsidRPr="004E64E1">
        <w:rPr>
          <w:rFonts w:hint="eastAsia"/>
          <w:color w:val="333333"/>
        </w:rPr>
        <w:t xml:space="preserve">　　在热烈的掌声中，习近平发表了讲话。他指出，我国科技事业发展的目标是，到2020年时使我国进入创新型国家行列，到2030年时使我国进入创新型国家前列，到新中国成立100年时使我国成为世界科技强国。两院院士和广大科技工作者是国家的财富、人民的骄傲、民族的光荣，大家责任重大、使命重大，应该努力为建成创新型国家、建成世界科技强国作出新的更大的贡献。</w:t>
      </w:r>
    </w:p>
    <w:p w:rsidR="00A40EEF" w:rsidRPr="004E64E1" w:rsidRDefault="00A40EEF" w:rsidP="00A40EEF">
      <w:pPr>
        <w:pStyle w:val="a6"/>
        <w:shd w:val="clear" w:color="auto" w:fill="FFFFFF"/>
        <w:spacing w:before="150" w:beforeAutospacing="0" w:after="150" w:afterAutospacing="0" w:line="399" w:lineRule="atLeast"/>
        <w:rPr>
          <w:color w:val="333333"/>
        </w:rPr>
      </w:pPr>
      <w:r w:rsidRPr="004E64E1">
        <w:rPr>
          <w:rFonts w:hint="eastAsia"/>
          <w:color w:val="333333"/>
        </w:rPr>
        <w:t xml:space="preserve">　　习近平强调，历史经验表明，科技革命总是能够深刻改变世界发展格局。在绵延5000多年的文明发展进程中，中华民族创造了闻名于世的科技成果。经过新中国成立以来特别是改革开放以来不懈努力，我国科技发展取得举世瞩目的伟大成就，科技整体能力持续提升，一些重要领域方向跻身世界先进行列，正处于从量的积累向质的飞跃、点的突破向系统能力提升的重要时期。</w:t>
      </w:r>
    </w:p>
    <w:p w:rsidR="00A40EEF" w:rsidRPr="004E64E1" w:rsidRDefault="00A40EEF" w:rsidP="00A40EEF">
      <w:pPr>
        <w:pStyle w:val="a6"/>
        <w:shd w:val="clear" w:color="auto" w:fill="FFFFFF"/>
        <w:spacing w:before="150" w:beforeAutospacing="0" w:after="150" w:afterAutospacing="0" w:line="399" w:lineRule="atLeast"/>
        <w:rPr>
          <w:color w:val="333333"/>
        </w:rPr>
      </w:pPr>
      <w:r w:rsidRPr="004E64E1">
        <w:rPr>
          <w:rFonts w:hint="eastAsia"/>
          <w:color w:val="333333"/>
        </w:rPr>
        <w:t xml:space="preserve">　　习近平指出，纵观人类发展历史，创新始终是一个国家、一个民族发展的重要力量，也始终是推动人类社会进步的重要力量。不创新不行，创新慢了也不行。如果我们不识变、不应变、不求变，就可能陷入战略被动，错失发展机遇，甚至错过整整一个时代。实施创新驱动发展战略，是应对发展环境变化、把握发展自主权、提高核心竞争力的必然选择，是加快转变经济发展方式、破解经济发展深层次矛盾和问题的必然选择，是更好引领我国经济发展新常态、保持我国经济持续健康发展的必然选择。我们要深入贯彻新发展理念，深入实施科教兴国战略和人才强国战略，深入实施创新驱动发展战略，统筹谋划，加强组织，优化我国科技事业发展总体布局。</w:t>
      </w:r>
    </w:p>
    <w:p w:rsidR="00A40EEF" w:rsidRPr="004E64E1" w:rsidRDefault="00A40EEF" w:rsidP="00A40EEF">
      <w:pPr>
        <w:pStyle w:val="a6"/>
        <w:shd w:val="clear" w:color="auto" w:fill="FFFFFF"/>
        <w:spacing w:before="150" w:beforeAutospacing="0" w:after="150" w:afterAutospacing="0" w:line="399" w:lineRule="atLeast"/>
        <w:rPr>
          <w:color w:val="333333"/>
        </w:rPr>
      </w:pPr>
      <w:r w:rsidRPr="004E64E1">
        <w:rPr>
          <w:rFonts w:hint="eastAsia"/>
          <w:color w:val="333333"/>
        </w:rPr>
        <w:t xml:space="preserve">　　习近平就此提出5点要求。一是夯实科技基础，在重要科技领域跻身世界领先行列。推动科技发展，必须准确判断科技突破方向。判断准了就能抓住先机。科学技术是世界性、时代性的，发展科学技术必须具有全球视野、把握时代脉搏，及时确立发展战略，坚定创新自信，提出更多原创理论，作出更多原创发现，力争在重要科技领域实现跨越发展。</w:t>
      </w:r>
    </w:p>
    <w:p w:rsidR="00A40EEF" w:rsidRPr="004E64E1" w:rsidRDefault="00A40EEF" w:rsidP="00A40EEF">
      <w:pPr>
        <w:pStyle w:val="a6"/>
        <w:shd w:val="clear" w:color="auto" w:fill="FFFFFF"/>
        <w:spacing w:before="150" w:beforeAutospacing="0" w:after="150" w:afterAutospacing="0" w:line="399" w:lineRule="atLeast"/>
        <w:rPr>
          <w:color w:val="333333"/>
        </w:rPr>
      </w:pPr>
      <w:r w:rsidRPr="004E64E1">
        <w:rPr>
          <w:rFonts w:hint="eastAsia"/>
          <w:color w:val="333333"/>
        </w:rPr>
        <w:t xml:space="preserve">　　二是强化战略导向，破解创新发展科技难题。当前，国家对战略科技支撑的需求比以往任何时期都更加迫切。党中央已经确定了我国科技面向2030年的长远战略，决定实施一批重大科技项目和工程，要围绕国家重大战略需求，着力攻破关键核心技术，抢占事关长远和全局的科技战略制高点。成为世界科技强国，成为世界主要科学中心和创新高地，必须拥有一批世界一流科研机构、研究型大学、创新型企业，能够持续涌现一批重大原创性科学成果。</w:t>
      </w:r>
    </w:p>
    <w:p w:rsidR="00A40EEF" w:rsidRPr="004E64E1" w:rsidRDefault="00A40EEF" w:rsidP="00A40EEF">
      <w:pPr>
        <w:pStyle w:val="a6"/>
        <w:shd w:val="clear" w:color="auto" w:fill="FFFFFF"/>
        <w:spacing w:before="150" w:beforeAutospacing="0" w:after="150" w:afterAutospacing="0" w:line="399" w:lineRule="atLeast"/>
        <w:rPr>
          <w:color w:val="333333"/>
        </w:rPr>
      </w:pPr>
      <w:r w:rsidRPr="004E64E1">
        <w:rPr>
          <w:rFonts w:hint="eastAsia"/>
          <w:color w:val="333333"/>
        </w:rPr>
        <w:t xml:space="preserve">　　三是加强科技供给，服务经济社会发展主战场。科学研究既要追求知识和真理，也要服务于经济社会发展和广大人民群众。推动我国经济社会持续健康发展，推进供</w:t>
      </w:r>
      <w:r w:rsidRPr="004E64E1">
        <w:rPr>
          <w:rFonts w:hint="eastAsia"/>
          <w:color w:val="333333"/>
        </w:rPr>
        <w:lastRenderedPageBreak/>
        <w:t>给侧结构性改革，落实好“三去一降一补”任务，必须在推动发展的内生动力和活力上来一个根本性转变，塑造更多依靠创新驱动、更多发挥先发优势的引领性发展，大幅增加公共科技供给，让人民享有更宜居的生活环境、更好的医疗卫生服务、更放心的食品药品。</w:t>
      </w:r>
    </w:p>
    <w:p w:rsidR="00A40EEF" w:rsidRPr="004E64E1" w:rsidRDefault="00A40EEF" w:rsidP="00A40EEF">
      <w:pPr>
        <w:pStyle w:val="a6"/>
        <w:shd w:val="clear" w:color="auto" w:fill="FFFFFF"/>
        <w:spacing w:before="150" w:beforeAutospacing="0" w:after="150" w:afterAutospacing="0" w:line="399" w:lineRule="atLeast"/>
        <w:rPr>
          <w:color w:val="333333"/>
        </w:rPr>
      </w:pPr>
      <w:r w:rsidRPr="004E64E1">
        <w:rPr>
          <w:rFonts w:hint="eastAsia"/>
          <w:color w:val="333333"/>
        </w:rPr>
        <w:t xml:space="preserve">　　四是深化改革创新，形成充满活力的科技管理和运行机制。科技创新、制度创新要协同发挥作用，两个轮子一起转。我们最大的优势是我国社会主义制度能够集中力量办大事，要形成社会主义市场经济条件下集中力量办大事的新机制。要以推动科技创新为核心，引领科技体制及其相关体制深刻变革。要制定和落实鼓励企业技术创新各项政策，加强对中小企业技术创新支持力度。要优化科研院所和研究型大学科研布局，厚实学科基础，培育新兴交叉学科生长点。要尊重科技创新的区域集聚规律，建设若干具有强大带动力的创新型城市和区域创新中心。</w:t>
      </w:r>
    </w:p>
    <w:p w:rsidR="00A40EEF" w:rsidRPr="004E64E1" w:rsidRDefault="00A40EEF" w:rsidP="00A40EEF">
      <w:pPr>
        <w:pStyle w:val="a6"/>
        <w:shd w:val="clear" w:color="auto" w:fill="FFFFFF"/>
        <w:spacing w:before="150" w:beforeAutospacing="0" w:after="150" w:afterAutospacing="0" w:line="399" w:lineRule="atLeast"/>
        <w:rPr>
          <w:color w:val="333333"/>
        </w:rPr>
      </w:pPr>
      <w:r w:rsidRPr="004E64E1">
        <w:rPr>
          <w:rFonts w:hint="eastAsia"/>
          <w:color w:val="333333"/>
        </w:rPr>
        <w:t xml:space="preserve">　　五是弘扬创新精神，培育符合创新发展要求的人才队伍。科学技术是人类的伟大创造性活动。一切科技创新活动都是人做出来的。我国要建设世界科技强国，关键是要建设一支规模宏大、结构合理、素质优良的创新人才队伍。要大兴识才爱才敬才用才之风，在创新实践中发现人才、在创新活动中培育人才、在创新事业中凝聚人才，聚天下英才而用之，让更多千里马竞相奔腾，努力造就一大批能够把握世界科技大势、研判科技发展方向的战略科技人才，培养一大批善于凝聚力量、统筹协调的科技领军人才，培养一大批勇于创新、善于创新的企业家和高技能人才。要尊重科学研究灵感瞬间性、方式随意性、路径不确定性的特点，允许科学家自由畅想、大胆假设、认真求证。要让领衔科技专家有职有权，有更大的技术路线决策权、更大的经费支配权、更大的资源调动权。政府科技管理部门要抓战略、抓规划、抓政策、抓服务，发挥国家战略科技力量建制化优势。</w:t>
      </w:r>
    </w:p>
    <w:p w:rsidR="00A40EEF" w:rsidRPr="004E64E1" w:rsidRDefault="00A40EEF" w:rsidP="00A40EEF">
      <w:pPr>
        <w:pStyle w:val="a6"/>
        <w:shd w:val="clear" w:color="auto" w:fill="FFFFFF"/>
        <w:spacing w:before="150" w:beforeAutospacing="0" w:after="150" w:afterAutospacing="0" w:line="399" w:lineRule="atLeast"/>
        <w:rPr>
          <w:color w:val="333333"/>
        </w:rPr>
      </w:pPr>
      <w:r w:rsidRPr="004E64E1">
        <w:rPr>
          <w:rFonts w:hint="eastAsia"/>
          <w:color w:val="333333"/>
        </w:rPr>
        <w:t xml:space="preserve">　　习近平强调，科技创新、科学普及是实现创新发展的两翼，要把科学普及放在与科技创新同等重要的位置，普及科学知识、弘扬科学精神、传播科学思想、倡导科学方法，在全社会推动形成讲科学、爱科学、学科学、用科学的良好氛围，使蕴藏在亿万人民中间的创新智慧充分释放、创新力量充分涌流。</w:t>
      </w:r>
    </w:p>
    <w:p w:rsidR="00A40EEF" w:rsidRPr="004E64E1" w:rsidRDefault="00A40EEF" w:rsidP="00A40EEF">
      <w:pPr>
        <w:pStyle w:val="a6"/>
        <w:shd w:val="clear" w:color="auto" w:fill="FFFFFF"/>
        <w:spacing w:before="150" w:beforeAutospacing="0" w:after="150" w:afterAutospacing="0" w:line="399" w:lineRule="atLeast"/>
        <w:rPr>
          <w:color w:val="333333"/>
        </w:rPr>
      </w:pPr>
      <w:r w:rsidRPr="004E64E1">
        <w:rPr>
          <w:rFonts w:hint="eastAsia"/>
          <w:color w:val="333333"/>
        </w:rPr>
        <w:t xml:space="preserve">　　习近平指出，中国科学院、中国工程院是我国科技大师荟萃之地，要发挥好国家高端科技智库功能，组织广大院士围绕事关科技创新发展全局和长远问题，为国家科技决策提供准确、前瞻、及时的建议。要发挥好最高学术机构学术引领作用，把握好世界科技发展大势，敏锐抓住科技革命新方向。希望广大院士发挥好科技领军作用，团结带领全国科技界特别是广大青年科技人才为建设世界科技强国建功立业。</w:t>
      </w:r>
    </w:p>
    <w:p w:rsidR="00A40EEF" w:rsidRPr="004E64E1" w:rsidRDefault="00A40EEF" w:rsidP="00A40EEF">
      <w:pPr>
        <w:pStyle w:val="a6"/>
        <w:shd w:val="clear" w:color="auto" w:fill="FFFFFF"/>
        <w:spacing w:before="150" w:beforeAutospacing="0" w:after="150" w:afterAutospacing="0" w:line="399" w:lineRule="atLeast"/>
        <w:rPr>
          <w:color w:val="333333"/>
        </w:rPr>
      </w:pPr>
      <w:r w:rsidRPr="004E64E1">
        <w:rPr>
          <w:rFonts w:hint="eastAsia"/>
          <w:color w:val="333333"/>
        </w:rPr>
        <w:t xml:space="preserve">　　习近平指出，中国科协各级组织要坚持为科技工作者服务、为创新驱动发展服务、为提高全民科学素质服务、为党和政府科学决策服务的职责定位，团结引领广大科技</w:t>
      </w:r>
      <w:r w:rsidRPr="004E64E1">
        <w:rPr>
          <w:rFonts w:hint="eastAsia"/>
          <w:color w:val="333333"/>
        </w:rPr>
        <w:lastRenderedPageBreak/>
        <w:t>工作者积极进军科技创新，组织开展创新争先行动，促进科技繁荣发展，促进科学普及和推广。</w:t>
      </w:r>
    </w:p>
    <w:p w:rsidR="00A40EEF" w:rsidRPr="004E64E1" w:rsidRDefault="00A40EEF" w:rsidP="00A40EEF">
      <w:pPr>
        <w:pStyle w:val="a6"/>
        <w:shd w:val="clear" w:color="auto" w:fill="FFFFFF"/>
        <w:spacing w:before="150" w:beforeAutospacing="0" w:after="150" w:afterAutospacing="0" w:line="399" w:lineRule="atLeast"/>
        <w:rPr>
          <w:color w:val="333333"/>
        </w:rPr>
      </w:pPr>
      <w:r w:rsidRPr="004E64E1">
        <w:rPr>
          <w:rFonts w:hint="eastAsia"/>
          <w:color w:val="333333"/>
        </w:rPr>
        <w:t xml:space="preserve">　　习近平最后强调，有多大担当才能干多大事业，尽多大责任才能有多大成就。两院院士和广大科技工作者要发扬我国科技界追求真理、服务国家、造福人民的优良传统，勇担重任，勇攀高峰，当好建设世界科技强国的排头兵。让我们扬起13亿多中国人民对美好生活憧憬的风帆，发动科技创新的强大引擎，让中国这艘航船，向着世界科技强国不断前进，向着中华民族伟大复兴不断前进，向着人类更加美好的未来不断前进。</w:t>
      </w:r>
    </w:p>
    <w:p w:rsidR="00A40EEF" w:rsidRPr="004E64E1" w:rsidRDefault="00A40EEF" w:rsidP="00A40EEF">
      <w:pPr>
        <w:pStyle w:val="a6"/>
        <w:shd w:val="clear" w:color="auto" w:fill="FFFFFF"/>
        <w:spacing w:before="150" w:beforeAutospacing="0" w:after="150" w:afterAutospacing="0" w:line="399" w:lineRule="atLeast"/>
        <w:rPr>
          <w:color w:val="333333"/>
        </w:rPr>
      </w:pPr>
      <w:r w:rsidRPr="004E64E1">
        <w:rPr>
          <w:rFonts w:hint="eastAsia"/>
          <w:color w:val="333333"/>
        </w:rPr>
        <w:t xml:space="preserve">　　在京中共中央政治局委员、中央书记处书记，全国人大常委会有关领导同志，国务委员，最高人民法院院长，最高人民检察院检察长，全国政协有关领导同志出席会议。</w:t>
      </w:r>
    </w:p>
    <w:p w:rsidR="00A40EEF" w:rsidRPr="004E64E1" w:rsidRDefault="00A40EEF" w:rsidP="00A40EEF">
      <w:pPr>
        <w:pStyle w:val="a6"/>
        <w:shd w:val="clear" w:color="auto" w:fill="FFFFFF"/>
        <w:spacing w:before="150" w:beforeAutospacing="0" w:after="150" w:afterAutospacing="0" w:line="399" w:lineRule="atLeast"/>
        <w:rPr>
          <w:color w:val="333333"/>
        </w:rPr>
      </w:pPr>
      <w:r w:rsidRPr="004E64E1">
        <w:rPr>
          <w:rFonts w:hint="eastAsia"/>
          <w:color w:val="333333"/>
        </w:rPr>
        <w:t xml:space="preserve">　　中央和国家机关各部门、各人民团体、中央军委机关各部门、武警部队主要负责同志和大会代表，约4000人参加会议。</w:t>
      </w:r>
    </w:p>
    <w:tbl>
      <w:tblPr>
        <w:tblW w:w="10815" w:type="dxa"/>
        <w:jc w:val="center"/>
        <w:tblCellSpacing w:w="0" w:type="dxa"/>
        <w:tblCellMar>
          <w:left w:w="0" w:type="dxa"/>
          <w:right w:w="0" w:type="dxa"/>
        </w:tblCellMar>
        <w:tblLook w:val="04A0"/>
      </w:tblPr>
      <w:tblGrid>
        <w:gridCol w:w="10815"/>
      </w:tblGrid>
      <w:tr w:rsidR="004E64E1" w:rsidRPr="004E64E1">
        <w:trPr>
          <w:trHeight w:val="405"/>
          <w:tblCellSpacing w:w="0" w:type="dxa"/>
          <w:jc w:val="center"/>
        </w:trPr>
        <w:tc>
          <w:tcPr>
            <w:tcW w:w="10815" w:type="dxa"/>
            <w:vAlign w:val="center"/>
            <w:hideMark/>
          </w:tcPr>
          <w:p w:rsidR="00310248" w:rsidRPr="004E64E1" w:rsidRDefault="00310248" w:rsidP="00310248">
            <w:pPr>
              <w:pStyle w:val="1"/>
              <w:shd w:val="clear" w:color="auto" w:fill="FFFFFF"/>
              <w:spacing w:before="150" w:beforeAutospacing="0" w:after="150" w:afterAutospacing="0" w:line="594" w:lineRule="atLeast"/>
              <w:ind w:right="300" w:firstLineChars="150" w:firstLine="495"/>
              <w:rPr>
                <w:rFonts w:ascii="微软雅黑" w:eastAsia="微软雅黑" w:hAnsi="微软雅黑"/>
                <w:bCs w:val="0"/>
                <w:color w:val="333333"/>
                <w:sz w:val="33"/>
                <w:szCs w:val="33"/>
              </w:rPr>
            </w:pPr>
            <w:r w:rsidRPr="004E64E1">
              <w:rPr>
                <w:rFonts w:ascii="微软雅黑" w:eastAsia="微软雅黑" w:hAnsi="微软雅黑" w:hint="eastAsia"/>
                <w:bCs w:val="0"/>
                <w:color w:val="333333"/>
                <w:sz w:val="33"/>
                <w:szCs w:val="33"/>
              </w:rPr>
              <w:t>附</w:t>
            </w:r>
            <w:r>
              <w:rPr>
                <w:rFonts w:ascii="微软雅黑" w:eastAsia="微软雅黑" w:hAnsi="微软雅黑" w:hint="eastAsia"/>
                <w:bCs w:val="0"/>
                <w:color w:val="333333"/>
                <w:sz w:val="33"/>
                <w:szCs w:val="33"/>
              </w:rPr>
              <w:t>2</w:t>
            </w:r>
          </w:p>
          <w:p w:rsidR="00310248" w:rsidRDefault="00310248" w:rsidP="00310248">
            <w:pPr>
              <w:pStyle w:val="1"/>
              <w:shd w:val="clear" w:color="auto" w:fill="FFFFFF"/>
              <w:spacing w:before="150" w:beforeAutospacing="0" w:after="150" w:afterAutospacing="0" w:line="594" w:lineRule="atLeast"/>
              <w:ind w:right="300" w:firstLineChars="550" w:firstLine="1815"/>
              <w:rPr>
                <w:rFonts w:ascii="微软雅黑" w:eastAsia="微软雅黑" w:hAnsi="微软雅黑"/>
                <w:bCs w:val="0"/>
                <w:color w:val="333333"/>
                <w:sz w:val="33"/>
                <w:szCs w:val="33"/>
              </w:rPr>
            </w:pPr>
            <w:r w:rsidRPr="00310248">
              <w:rPr>
                <w:rFonts w:ascii="微软雅黑" w:eastAsia="微软雅黑" w:hAnsi="微软雅黑"/>
                <w:bCs w:val="0"/>
                <w:color w:val="333333"/>
                <w:sz w:val="33"/>
                <w:szCs w:val="33"/>
              </w:rPr>
              <w:t>人民日报评论</w:t>
            </w:r>
            <w:r w:rsidR="004E64E1" w:rsidRPr="004E64E1">
              <w:rPr>
                <w:rFonts w:ascii="微软雅黑" w:eastAsia="微软雅黑" w:hAnsi="微软雅黑"/>
                <w:bCs w:val="0"/>
                <w:color w:val="333333"/>
                <w:sz w:val="33"/>
                <w:szCs w:val="33"/>
              </w:rPr>
              <w:t>：吹响建设世界科技强国的号角</w:t>
            </w:r>
          </w:p>
          <w:p w:rsidR="004E64E1" w:rsidRPr="004E64E1" w:rsidRDefault="004E64E1" w:rsidP="00310248">
            <w:pPr>
              <w:pStyle w:val="1"/>
              <w:shd w:val="clear" w:color="auto" w:fill="FFFFFF"/>
              <w:spacing w:before="150" w:beforeAutospacing="0" w:after="150" w:afterAutospacing="0" w:line="594" w:lineRule="atLeast"/>
              <w:ind w:right="300" w:firstLineChars="700" w:firstLine="2310"/>
              <w:rPr>
                <w:rFonts w:ascii="微软雅黑" w:eastAsia="微软雅黑" w:hAnsi="微软雅黑"/>
                <w:b w:val="0"/>
                <w:kern w:val="0"/>
                <w:sz w:val="24"/>
                <w:szCs w:val="24"/>
              </w:rPr>
            </w:pPr>
            <w:r w:rsidRPr="004E64E1">
              <w:rPr>
                <w:rFonts w:ascii="微软雅黑" w:eastAsia="微软雅黑" w:hAnsi="微软雅黑"/>
                <w:bCs w:val="0"/>
                <w:color w:val="333333"/>
                <w:sz w:val="33"/>
                <w:szCs w:val="33"/>
              </w:rPr>
              <w:t>——迎接科技创新的又一个春天之一</w:t>
            </w:r>
          </w:p>
        </w:tc>
      </w:tr>
    </w:tbl>
    <w:p w:rsidR="004E64E1" w:rsidRPr="004E64E1" w:rsidRDefault="004E64E1" w:rsidP="004E64E1">
      <w:pPr>
        <w:widowControl/>
        <w:jc w:val="left"/>
        <w:rPr>
          <w:rFonts w:ascii="宋体" w:hAnsi="宋体" w:cs="宋体"/>
          <w:vanish/>
          <w:kern w:val="0"/>
          <w:sz w:val="24"/>
          <w:szCs w:val="24"/>
        </w:rPr>
      </w:pPr>
    </w:p>
    <w:tbl>
      <w:tblPr>
        <w:tblW w:w="10740" w:type="dxa"/>
        <w:jc w:val="center"/>
        <w:tblCellSpacing w:w="0" w:type="dxa"/>
        <w:tblCellMar>
          <w:left w:w="0" w:type="dxa"/>
          <w:right w:w="0" w:type="dxa"/>
        </w:tblCellMar>
        <w:tblLook w:val="04A0"/>
      </w:tblPr>
      <w:tblGrid>
        <w:gridCol w:w="10740"/>
      </w:tblGrid>
      <w:tr w:rsidR="004E64E1" w:rsidRPr="004E64E1">
        <w:trPr>
          <w:trHeight w:val="420"/>
          <w:tblCellSpacing w:w="0" w:type="dxa"/>
          <w:jc w:val="center"/>
        </w:trPr>
        <w:tc>
          <w:tcPr>
            <w:tcW w:w="10740" w:type="dxa"/>
            <w:vAlign w:val="center"/>
            <w:hideMark/>
          </w:tcPr>
          <w:p w:rsidR="004E64E1" w:rsidRPr="004E64E1" w:rsidRDefault="004E64E1" w:rsidP="004E64E1">
            <w:pPr>
              <w:widowControl/>
              <w:jc w:val="center"/>
              <w:rPr>
                <w:rFonts w:ascii="宋体" w:hAnsi="宋体" w:cs="宋体"/>
                <w:kern w:val="0"/>
                <w:sz w:val="24"/>
                <w:szCs w:val="24"/>
              </w:rPr>
            </w:pPr>
          </w:p>
        </w:tc>
      </w:tr>
    </w:tbl>
    <w:p w:rsidR="004E64E1" w:rsidRPr="004E64E1" w:rsidRDefault="004E64E1" w:rsidP="004E64E1">
      <w:pPr>
        <w:widowControl/>
        <w:jc w:val="left"/>
        <w:rPr>
          <w:rFonts w:ascii="宋体" w:hAnsi="宋体" w:cs="宋体"/>
          <w:vanish/>
          <w:kern w:val="0"/>
          <w:sz w:val="24"/>
          <w:szCs w:val="24"/>
        </w:rPr>
      </w:pPr>
    </w:p>
    <w:tbl>
      <w:tblPr>
        <w:tblW w:w="4484" w:type="pct"/>
        <w:jc w:val="center"/>
        <w:tblCellSpacing w:w="0" w:type="dxa"/>
        <w:tblInd w:w="-60" w:type="dxa"/>
        <w:tblCellMar>
          <w:left w:w="0" w:type="dxa"/>
          <w:right w:w="0" w:type="dxa"/>
        </w:tblCellMar>
        <w:tblLook w:val="04A0"/>
      </w:tblPr>
      <w:tblGrid>
        <w:gridCol w:w="7921"/>
      </w:tblGrid>
      <w:tr w:rsidR="004E64E1" w:rsidRPr="004E64E1" w:rsidTr="00310248">
        <w:trPr>
          <w:tblCellSpacing w:w="0" w:type="dxa"/>
          <w:jc w:val="center"/>
        </w:trPr>
        <w:tc>
          <w:tcPr>
            <w:tcW w:w="5000" w:type="pct"/>
          </w:tcPr>
          <w:p w:rsidR="004E64E1" w:rsidRPr="004E64E1" w:rsidRDefault="004E64E1" w:rsidP="00310248">
            <w:pPr>
              <w:widowControl/>
              <w:jc w:val="left"/>
              <w:rPr>
                <w:rFonts w:ascii="宋体" w:hAnsi="宋体" w:cs="宋体"/>
                <w:kern w:val="0"/>
                <w:sz w:val="24"/>
                <w:szCs w:val="24"/>
              </w:rPr>
            </w:pPr>
            <w:r w:rsidRPr="004E64E1">
              <w:rPr>
                <w:rFonts w:ascii="宋体" w:hAnsi="宋体" w:cs="宋体" w:hint="eastAsia"/>
                <w:color w:val="000000" w:themeColor="text1"/>
                <w:kern w:val="0"/>
                <w:sz w:val="24"/>
                <w:szCs w:val="21"/>
              </w:rPr>
              <w:t>“科技兴则民族兴，科技强则国家强。”“在我国发展新的历史起点上，把科技创新摆在更加重要位置，吹响建设世界科技强国的号角。”在全国科技创新大会、两院院士大会、中国科协第九次全国代表大会上，习近平总书记着眼新时期、新形势、新任务，深刻论述了建设世界科技强国的战略意义，明确了推动科技创新的五大任务，激发起广大科技工作者的奋斗热情。坚定不移走中国特色自主创新道路，我国科学技术发展将迎来又一个明媚的春天。</w:t>
            </w:r>
          </w:p>
          <w:p w:rsidR="004E64E1" w:rsidRPr="004E64E1" w:rsidRDefault="004E64E1" w:rsidP="004E64E1">
            <w:pPr>
              <w:widowControl/>
              <w:spacing w:before="150" w:after="150" w:line="450" w:lineRule="atLeast"/>
              <w:jc w:val="left"/>
              <w:rPr>
                <w:rFonts w:ascii="宋体" w:hAnsi="宋体" w:cs="宋体"/>
                <w:color w:val="000000" w:themeColor="text1"/>
                <w:kern w:val="0"/>
                <w:sz w:val="24"/>
                <w:szCs w:val="21"/>
              </w:rPr>
            </w:pPr>
            <w:r w:rsidRPr="004E64E1">
              <w:rPr>
                <w:rFonts w:ascii="宋体" w:hAnsi="宋体" w:cs="宋体" w:hint="eastAsia"/>
                <w:color w:val="000000" w:themeColor="text1"/>
                <w:kern w:val="0"/>
                <w:sz w:val="24"/>
                <w:szCs w:val="21"/>
              </w:rPr>
              <w:t xml:space="preserve">　　历史经验表明，科技革命总是能够深刻改变世界发展的格局。新中国成立以来特别是改革开放以来，我国能够成为一个有世界影响的大国，科学技术发展取得的伟大成就奠定了重要基础。当前从总体上看，我国在主要科技领域和方向上实现了邓小平同志提出的占有一席之地的战略目标，正处在跨越发展的关键时期。党中央在这时提出建设世界科技强国的目标，就是要牢牢抓住宝贵历史机遇，以强劲的科技创新、强大的科技实力，为实现中华民</w:t>
            </w:r>
            <w:r w:rsidRPr="004E64E1">
              <w:rPr>
                <w:rFonts w:ascii="宋体" w:hAnsi="宋体" w:cs="宋体" w:hint="eastAsia"/>
                <w:color w:val="000000" w:themeColor="text1"/>
                <w:kern w:val="0"/>
                <w:sz w:val="24"/>
                <w:szCs w:val="21"/>
              </w:rPr>
              <w:lastRenderedPageBreak/>
              <w:t>族伟大复兴中国梦和“两个一百年”奋斗目标提供力量支撑。</w:t>
            </w:r>
          </w:p>
          <w:p w:rsidR="004E64E1" w:rsidRPr="004E64E1" w:rsidRDefault="004E64E1" w:rsidP="004E64E1">
            <w:pPr>
              <w:widowControl/>
              <w:spacing w:before="150" w:after="150" w:line="450" w:lineRule="atLeast"/>
              <w:jc w:val="left"/>
              <w:rPr>
                <w:rFonts w:ascii="宋体" w:hAnsi="宋体" w:cs="宋体"/>
                <w:color w:val="000000" w:themeColor="text1"/>
                <w:kern w:val="0"/>
                <w:sz w:val="24"/>
                <w:szCs w:val="21"/>
              </w:rPr>
            </w:pPr>
            <w:r w:rsidRPr="004E64E1">
              <w:rPr>
                <w:rFonts w:ascii="宋体" w:hAnsi="宋体" w:cs="宋体" w:hint="eastAsia"/>
                <w:color w:val="000000" w:themeColor="text1"/>
                <w:kern w:val="0"/>
                <w:sz w:val="24"/>
                <w:szCs w:val="21"/>
              </w:rPr>
              <w:t xml:space="preserve">　　从基础科学的突破，到高端技术的研发，从科学成果的转化，到创新创业的兴起，中国科技整体能力持续提升，正处于从量的积累向质的飞跃、从点的突破向系统能力提升的重要时期。同时也要看到，同建设世界科技强国的目标相比，我国发展还面临重大科技瓶颈，关键领域、核心技术受制于人的格局没有从根本上改变，科技创新能力、特别是原创能力还有很大差距。正是基于对科技发展形势的全面把握和清醒认识，习近平总书记强调必须坚持走中国特色自主创新道路，面向世界科技前沿、面向经济主战场、面向国家重大需求，这为我们实施创新驱动战略、建设世界科技强国指明了努力方向。</w:t>
            </w:r>
          </w:p>
          <w:p w:rsidR="004E64E1" w:rsidRPr="004E64E1" w:rsidRDefault="004E64E1" w:rsidP="004E64E1">
            <w:pPr>
              <w:widowControl/>
              <w:spacing w:before="150" w:after="150" w:line="450" w:lineRule="atLeast"/>
              <w:jc w:val="left"/>
              <w:rPr>
                <w:rFonts w:ascii="宋体" w:hAnsi="宋体" w:cs="宋体"/>
                <w:color w:val="000000" w:themeColor="text1"/>
                <w:kern w:val="0"/>
                <w:sz w:val="24"/>
                <w:szCs w:val="21"/>
              </w:rPr>
            </w:pPr>
            <w:r w:rsidRPr="004E64E1">
              <w:rPr>
                <w:rFonts w:ascii="宋体" w:hAnsi="宋体" w:cs="宋体" w:hint="eastAsia"/>
                <w:color w:val="000000" w:themeColor="text1"/>
                <w:kern w:val="0"/>
                <w:sz w:val="24"/>
                <w:szCs w:val="21"/>
              </w:rPr>
              <w:t xml:space="preserve">　　建设世界科技强国，必须根据“三个面向”，优化我国科技事业发展总体布局。总书记在讲话中强调，新时期、新形势、新任务，要求我们在科技创新方面有新理念、新设计、新战略。当今世界，新一轮科技革命蓄势待发，一些重大颠覆性技术创新正在创造新产业、新业态。我们必须具有全球视野、把握时代脉搏，准确判断科技突破方向，深入贯彻新发展理念，深入实施科教兴国战略和人才强国战略，深入实施创新驱动发展战略，统筹谋划，加强组织，全盘布局，这样才能力争在重要科技领域实现跨越发展，掌握新一轮全球科技竞争的战略主动。</w:t>
            </w:r>
          </w:p>
          <w:p w:rsidR="004E64E1" w:rsidRPr="004E64E1" w:rsidRDefault="004E64E1" w:rsidP="004E64E1">
            <w:pPr>
              <w:widowControl/>
              <w:spacing w:before="150" w:after="150" w:line="450" w:lineRule="atLeast"/>
              <w:jc w:val="left"/>
              <w:rPr>
                <w:rFonts w:ascii="宋体" w:hAnsi="宋体" w:cs="宋体"/>
                <w:color w:val="000000" w:themeColor="text1"/>
                <w:kern w:val="0"/>
                <w:sz w:val="24"/>
                <w:szCs w:val="21"/>
              </w:rPr>
            </w:pPr>
            <w:r w:rsidRPr="004E64E1">
              <w:rPr>
                <w:rFonts w:ascii="宋体" w:hAnsi="宋体" w:cs="宋体" w:hint="eastAsia"/>
                <w:color w:val="000000" w:themeColor="text1"/>
                <w:kern w:val="0"/>
                <w:sz w:val="24"/>
                <w:szCs w:val="21"/>
              </w:rPr>
              <w:t xml:space="preserve">　　建设世界科技强国，必须落实“五大任务”，加快各领域科技创新，掌握全球科技竞争先机。夯实科技基础，在重要科技领域跻身世界领先行列；强化战略导向，破解创新发展科技难题；加强科技供给，服务经济社会发展主战场；深化改革创新，形成充满活力的科技管理和运行机制；弘扬创新精神，培育符合创新发展要求的人才队伍。习近平总书记提出的这五点要求，是我们建设世界科技强国必须牢牢把握、认真落实的五大任务。世界科技竞争，归根结底是创新的竞争；掌握全球科技竞争先机，本质上就是占据创新先机。我国科技界要坚定创新自信，坚定敢为天下先的思想，根据五大任务的要求，在独创、独有上下功夫，勇于挑战最前沿的科学问题，提出更多原创理论、作出更多原创发现，才能以源源不断的创新占据科技制高点、引领科技新方向。</w:t>
            </w:r>
          </w:p>
          <w:p w:rsidR="004E64E1" w:rsidRPr="004E64E1" w:rsidRDefault="004E64E1" w:rsidP="004E64E1">
            <w:pPr>
              <w:widowControl/>
              <w:spacing w:before="150" w:after="150" w:line="450" w:lineRule="atLeast"/>
              <w:jc w:val="left"/>
              <w:rPr>
                <w:rFonts w:ascii="宋体" w:hAnsi="宋体" w:cs="宋体"/>
                <w:color w:val="000000" w:themeColor="text1"/>
                <w:kern w:val="0"/>
                <w:sz w:val="24"/>
                <w:szCs w:val="21"/>
              </w:rPr>
            </w:pPr>
            <w:r w:rsidRPr="004E64E1">
              <w:rPr>
                <w:rFonts w:ascii="宋体" w:hAnsi="宋体" w:cs="宋体" w:hint="eastAsia"/>
                <w:color w:val="000000" w:themeColor="text1"/>
                <w:kern w:val="0"/>
                <w:sz w:val="24"/>
                <w:szCs w:val="21"/>
              </w:rPr>
              <w:lastRenderedPageBreak/>
              <w:t xml:space="preserve">　　科技是国之利器，中国要强大，企业要兴旺，中国人民生活要提高，必须要有强大科技。建设世界科技强国的号角已经吹响，到2020年时使我国进入创新型国家行列，到2030年时使我国进入创新型国家前列，到新中国成立100年时使我国成为世界科技强国，中华民族必将以崭新的姿态自立于世界民族之林。</w:t>
            </w:r>
          </w:p>
          <w:p w:rsidR="004E64E1" w:rsidRPr="004E64E1" w:rsidRDefault="004E64E1" w:rsidP="004E64E1">
            <w:pPr>
              <w:widowControl/>
              <w:spacing w:before="100" w:beforeAutospacing="1" w:after="100" w:afterAutospacing="1" w:line="432" w:lineRule="auto"/>
              <w:jc w:val="left"/>
              <w:rPr>
                <w:rFonts w:ascii="宋体" w:hAnsi="宋体" w:cs="宋体"/>
                <w:color w:val="000000" w:themeColor="text1"/>
                <w:kern w:val="0"/>
                <w:sz w:val="24"/>
                <w:szCs w:val="21"/>
              </w:rPr>
            </w:pPr>
          </w:p>
        </w:tc>
      </w:tr>
    </w:tbl>
    <w:p w:rsidR="004E64E1" w:rsidRPr="004E64E1" w:rsidRDefault="004E64E1" w:rsidP="004E64E1">
      <w:pPr>
        <w:pStyle w:val="1"/>
        <w:shd w:val="clear" w:color="auto" w:fill="FFFFFF"/>
        <w:spacing w:before="150" w:beforeAutospacing="0" w:after="150" w:afterAutospacing="0" w:line="594" w:lineRule="atLeast"/>
        <w:ind w:right="300"/>
        <w:rPr>
          <w:rFonts w:ascii="微软雅黑" w:eastAsia="微软雅黑" w:hAnsi="微软雅黑"/>
          <w:bCs w:val="0"/>
          <w:color w:val="333333"/>
          <w:sz w:val="33"/>
          <w:szCs w:val="33"/>
        </w:rPr>
      </w:pPr>
      <w:r w:rsidRPr="004E64E1">
        <w:rPr>
          <w:rFonts w:ascii="微软雅黑" w:eastAsia="微软雅黑" w:hAnsi="微软雅黑" w:hint="eastAsia"/>
          <w:bCs w:val="0"/>
          <w:color w:val="333333"/>
          <w:sz w:val="33"/>
          <w:szCs w:val="33"/>
        </w:rPr>
        <w:lastRenderedPageBreak/>
        <w:t>附</w:t>
      </w:r>
      <w:r>
        <w:rPr>
          <w:rFonts w:ascii="微软雅黑" w:eastAsia="微软雅黑" w:hAnsi="微软雅黑" w:hint="eastAsia"/>
          <w:bCs w:val="0"/>
          <w:color w:val="333333"/>
          <w:sz w:val="33"/>
          <w:szCs w:val="33"/>
        </w:rPr>
        <w:t>3</w:t>
      </w:r>
    </w:p>
    <w:p w:rsidR="004E64E1" w:rsidRPr="004E64E1" w:rsidRDefault="004E64E1" w:rsidP="004E64E1">
      <w:pPr>
        <w:pStyle w:val="1"/>
        <w:shd w:val="clear" w:color="auto" w:fill="FFFFFF"/>
        <w:spacing w:before="150" w:beforeAutospacing="0" w:after="150" w:afterAutospacing="0" w:line="594" w:lineRule="atLeast"/>
        <w:ind w:left="300" w:right="300"/>
        <w:jc w:val="center"/>
        <w:rPr>
          <w:rFonts w:ascii="微软雅黑" w:eastAsia="微软雅黑" w:hAnsi="微软雅黑"/>
          <w:bCs w:val="0"/>
          <w:color w:val="333333"/>
          <w:sz w:val="33"/>
          <w:szCs w:val="33"/>
        </w:rPr>
      </w:pPr>
      <w:r w:rsidRPr="004E64E1">
        <w:rPr>
          <w:rFonts w:ascii="微软雅黑" w:eastAsia="微软雅黑" w:hAnsi="微软雅黑" w:hint="eastAsia"/>
          <w:bCs w:val="0"/>
          <w:color w:val="333333"/>
          <w:sz w:val="33"/>
          <w:szCs w:val="33"/>
        </w:rPr>
        <w:t>人民日报评论：科技创新服务经济社会发展主战场</w:t>
      </w:r>
    </w:p>
    <w:p w:rsidR="004E64E1" w:rsidRPr="004E64E1" w:rsidRDefault="004E64E1" w:rsidP="004E64E1">
      <w:pPr>
        <w:pStyle w:val="4"/>
        <w:shd w:val="clear" w:color="auto" w:fill="FFFFFF"/>
        <w:spacing w:before="150" w:after="75" w:line="432" w:lineRule="atLeast"/>
        <w:jc w:val="center"/>
        <w:rPr>
          <w:rFonts w:ascii="黑体" w:eastAsia="黑体" w:hAnsi="宋体"/>
          <w:bCs w:val="0"/>
          <w:color w:val="333333"/>
          <w:sz w:val="24"/>
          <w:szCs w:val="24"/>
        </w:rPr>
      </w:pPr>
      <w:r w:rsidRPr="004E64E1">
        <w:rPr>
          <w:rFonts w:ascii="黑体" w:eastAsia="黑体" w:hint="eastAsia"/>
          <w:bCs w:val="0"/>
          <w:color w:val="333333"/>
        </w:rPr>
        <w:t>——迎接科技创新的又一个春天之二</w:t>
      </w:r>
    </w:p>
    <w:p w:rsidR="004E64E1" w:rsidRDefault="004E64E1" w:rsidP="004E64E1">
      <w:pPr>
        <w:pStyle w:val="a6"/>
        <w:shd w:val="clear" w:color="auto" w:fill="FFFFFF"/>
        <w:spacing w:before="150" w:beforeAutospacing="0" w:after="150" w:afterAutospacing="0" w:line="378" w:lineRule="atLeast"/>
        <w:rPr>
          <w:color w:val="333333"/>
          <w:sz w:val="21"/>
          <w:szCs w:val="21"/>
        </w:rPr>
      </w:pPr>
      <w:r>
        <w:rPr>
          <w:rFonts w:hint="eastAsia"/>
          <w:color w:val="333333"/>
          <w:sz w:val="21"/>
          <w:szCs w:val="21"/>
        </w:rPr>
        <w:t xml:space="preserve">　　“穷理以致其知，反躬以践其实”。科学研究的价值，体现在对知识、真理的追求，也要靠服务经济社会发展、增进人民群众福祉的实效来检验。</w:t>
      </w:r>
    </w:p>
    <w:p w:rsidR="004E64E1" w:rsidRDefault="004E64E1" w:rsidP="004E64E1">
      <w:pPr>
        <w:pStyle w:val="a6"/>
        <w:shd w:val="clear" w:color="auto" w:fill="FFFFFF"/>
        <w:spacing w:before="150" w:beforeAutospacing="0" w:after="150" w:afterAutospacing="0" w:line="378" w:lineRule="atLeast"/>
        <w:rPr>
          <w:color w:val="333333"/>
          <w:sz w:val="21"/>
          <w:szCs w:val="21"/>
        </w:rPr>
      </w:pPr>
      <w:r>
        <w:rPr>
          <w:rFonts w:hint="eastAsia"/>
          <w:color w:val="333333"/>
          <w:sz w:val="21"/>
          <w:szCs w:val="21"/>
        </w:rPr>
        <w:t xml:space="preserve">　　科学技术是第一生产力。一个国家的科技创新水平，很大程度上决定了这个国家经济社会发展的基本面貌。抓好科技创新、加强科技供给，就抓住了牵动发展全局的牛鼻子。改革开放以来，我国发展不断跃上新台阶，经济总量已稳居全球第二，但不少领域依然大而不强、大而不优。与此同时，人口结构发生变化，环境压力日益增大，消除贫困任务紧迫，民生问题牵动人心……从经济发展、社会建设到生态文明、国家安全，都呼唤更多更好的科技创新成果蓬勃涌现。</w:t>
      </w:r>
    </w:p>
    <w:p w:rsidR="004E64E1" w:rsidRDefault="004E64E1" w:rsidP="004E64E1">
      <w:pPr>
        <w:pStyle w:val="a6"/>
        <w:shd w:val="clear" w:color="auto" w:fill="FFFFFF"/>
        <w:spacing w:before="150" w:beforeAutospacing="0" w:after="150" w:afterAutospacing="0" w:line="378" w:lineRule="atLeast"/>
        <w:rPr>
          <w:color w:val="333333"/>
          <w:sz w:val="21"/>
          <w:szCs w:val="21"/>
        </w:rPr>
      </w:pPr>
      <w:r>
        <w:rPr>
          <w:rFonts w:hint="eastAsia"/>
          <w:color w:val="333333"/>
          <w:sz w:val="21"/>
          <w:szCs w:val="21"/>
        </w:rPr>
        <w:t xml:space="preserve">　　推进供给侧结构性改革，需要科技创新激发新动能。经济新常态背景下，依赖资源、资本、劳动力等要素投入支撑经济增长和规模扩张的老路已越走越窄，亟须更多依靠创新驱动、发挥先发优势，从推动发展的内生动力和活力上寻求根本性转变。为此，必须深入研究解决经济和产业发展急需的科技问题，围绕促进转方式调结构、建设现代产业体系、培育战略性新兴产业、发展现代服务业等需求，推动科技成果转移转化，推动产业和产品向价值链中高端跃升。</w:t>
      </w:r>
    </w:p>
    <w:p w:rsidR="004E64E1" w:rsidRDefault="004E64E1" w:rsidP="004E64E1">
      <w:pPr>
        <w:pStyle w:val="a6"/>
        <w:shd w:val="clear" w:color="auto" w:fill="FFFFFF"/>
        <w:spacing w:before="150" w:beforeAutospacing="0" w:after="150" w:afterAutospacing="0" w:line="378" w:lineRule="atLeast"/>
        <w:rPr>
          <w:color w:val="333333"/>
          <w:sz w:val="21"/>
          <w:szCs w:val="21"/>
        </w:rPr>
      </w:pPr>
      <w:r>
        <w:rPr>
          <w:rFonts w:hint="eastAsia"/>
          <w:color w:val="333333"/>
          <w:sz w:val="21"/>
          <w:szCs w:val="21"/>
        </w:rPr>
        <w:t xml:space="preserve">　　践行新的发展理念，离不开科技创新的支撑。比如，发展不协调是我国长期存在的突出问题，我们要立足科技创新，释放创新驱动的原动力，促进新型工业化、信息化、城镇化、农业现代化同步发展，才能在新的发展水平上，实现协调发展。比如，绿色发展是生态文明建设的必然要求，代表了当今科技和产业变革方向，是最有前途的发展领域，我们只有不断加深对自然规律的认识，依靠科技创新破解绿色发展难题，才能形成人与自然和谐发展新格局。再比如开放发展，一方面我们要与国际展开创新合作、进行创新集成，另一方面也要看到，真正的核心关键技术是花钱买不来的，只有大幅提高自主创新能力，才能在更高水平上开展国际经济和科技创新合作，在更广泛的利益共同体范围内参与全球治理，实现共同发展。</w:t>
      </w:r>
    </w:p>
    <w:p w:rsidR="004E64E1" w:rsidRDefault="004E64E1" w:rsidP="004E64E1">
      <w:pPr>
        <w:pStyle w:val="a6"/>
        <w:shd w:val="clear" w:color="auto" w:fill="FFFFFF"/>
        <w:spacing w:before="150" w:beforeAutospacing="0" w:after="150" w:afterAutospacing="0" w:line="378" w:lineRule="atLeast"/>
        <w:rPr>
          <w:color w:val="333333"/>
          <w:sz w:val="21"/>
          <w:szCs w:val="21"/>
        </w:rPr>
      </w:pPr>
      <w:r>
        <w:rPr>
          <w:rFonts w:hint="eastAsia"/>
          <w:color w:val="333333"/>
          <w:sz w:val="21"/>
          <w:szCs w:val="21"/>
        </w:rPr>
        <w:lastRenderedPageBreak/>
        <w:t xml:space="preserve">　　科技创新，贵在坚持以人民为中心的导向。人民的需要和呼唤，是科技进步和创新的时代声音。随着经济社会不断发展，提高社会发展水平，改善人民生活，增强人民健康素质等，都对科技创新提出了更高的要求。现实中，从解决疾病防控、食品药品安全、人口老龄化等重大民生问题，到满足宜居的生活环境、均等的教育资源、普惠的信息网络服务等民生诉求，都离不开科技创新。想人民之所想、急人民之所急，依靠科技创新不断增加公共科技供给，逐步完善低成本、广覆盖、高质量的公共服务体系，方能顺应群众对美好生活的期待，让科技之光照亮亿万国民的幸福之路。</w:t>
      </w:r>
    </w:p>
    <w:p w:rsidR="004E64E1" w:rsidRDefault="004E64E1" w:rsidP="004E64E1">
      <w:pPr>
        <w:pStyle w:val="a6"/>
        <w:shd w:val="clear" w:color="auto" w:fill="FFFFFF"/>
        <w:spacing w:before="150" w:beforeAutospacing="0" w:after="150" w:afterAutospacing="0" w:line="378" w:lineRule="atLeast"/>
        <w:rPr>
          <w:color w:val="333333"/>
          <w:sz w:val="21"/>
          <w:szCs w:val="21"/>
        </w:rPr>
      </w:pPr>
      <w:r>
        <w:rPr>
          <w:rFonts w:hint="eastAsia"/>
          <w:color w:val="333333"/>
          <w:sz w:val="21"/>
          <w:szCs w:val="21"/>
        </w:rPr>
        <w:t xml:space="preserve">　　凡益之道，与时偕行。广大科技工作者聚焦经济社会发展主战场、矢志增强创新能力，努力把论文写在祖国的大地上、将科技成果应用在实现现代化的伟大事业中，就一定能为实现中华民族伟大复兴的中国梦做出新的贡献。</w:t>
      </w:r>
    </w:p>
    <w:p w:rsidR="00BF0B3B" w:rsidRPr="004E64E1" w:rsidRDefault="00BF0B3B" w:rsidP="004E64E1">
      <w:pPr>
        <w:pStyle w:val="a6"/>
        <w:shd w:val="clear" w:color="auto" w:fill="FFFFFF"/>
        <w:spacing w:before="0" w:beforeAutospacing="0" w:after="0" w:afterAutospacing="0" w:line="360" w:lineRule="auto"/>
        <w:ind w:firstLineChars="200" w:firstLine="480"/>
        <w:rPr>
          <w:rFonts w:ascii="Helvetica" w:hAnsi="Helvetica" w:cs="Helvetica"/>
          <w:color w:val="333333"/>
        </w:rPr>
      </w:pPr>
    </w:p>
    <w:sectPr w:rsidR="00BF0B3B" w:rsidRPr="004E64E1" w:rsidSect="00E62597">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A0A" w:rsidRDefault="00DF4A0A" w:rsidP="00E20805">
      <w:r>
        <w:separator/>
      </w:r>
    </w:p>
  </w:endnote>
  <w:endnote w:type="continuationSeparator" w:id="1">
    <w:p w:rsidR="00DF4A0A" w:rsidRDefault="00DF4A0A" w:rsidP="00E20805">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A0A" w:rsidRDefault="00DF4A0A" w:rsidP="00E20805">
      <w:r>
        <w:separator/>
      </w:r>
    </w:p>
  </w:footnote>
  <w:footnote w:type="continuationSeparator" w:id="1">
    <w:p w:rsidR="00DF4A0A" w:rsidRDefault="00DF4A0A" w:rsidP="00E208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22E42"/>
    <w:multiLevelType w:val="hybridMultilevel"/>
    <w:tmpl w:val="98EE867E"/>
    <w:lvl w:ilvl="0" w:tplc="2910D93E">
      <w:start w:val="1"/>
      <w:numFmt w:val="bullet"/>
      <w:lvlText w:val=""/>
      <w:lvlJc w:val="left"/>
      <w:pPr>
        <w:tabs>
          <w:tab w:val="num" w:pos="720"/>
        </w:tabs>
        <w:ind w:left="720" w:hanging="360"/>
      </w:pPr>
      <w:rPr>
        <w:rFonts w:ascii="Wingdings 2" w:hAnsi="Wingdings 2" w:hint="default"/>
      </w:rPr>
    </w:lvl>
    <w:lvl w:ilvl="1" w:tplc="B69C1AA8" w:tentative="1">
      <w:start w:val="1"/>
      <w:numFmt w:val="bullet"/>
      <w:lvlText w:val=""/>
      <w:lvlJc w:val="left"/>
      <w:pPr>
        <w:tabs>
          <w:tab w:val="num" w:pos="1440"/>
        </w:tabs>
        <w:ind w:left="1440" w:hanging="360"/>
      </w:pPr>
      <w:rPr>
        <w:rFonts w:ascii="Wingdings 2" w:hAnsi="Wingdings 2" w:hint="default"/>
      </w:rPr>
    </w:lvl>
    <w:lvl w:ilvl="2" w:tplc="F6EEBCF4" w:tentative="1">
      <w:start w:val="1"/>
      <w:numFmt w:val="bullet"/>
      <w:lvlText w:val=""/>
      <w:lvlJc w:val="left"/>
      <w:pPr>
        <w:tabs>
          <w:tab w:val="num" w:pos="2160"/>
        </w:tabs>
        <w:ind w:left="2160" w:hanging="360"/>
      </w:pPr>
      <w:rPr>
        <w:rFonts w:ascii="Wingdings 2" w:hAnsi="Wingdings 2" w:hint="default"/>
      </w:rPr>
    </w:lvl>
    <w:lvl w:ilvl="3" w:tplc="71C867B6" w:tentative="1">
      <w:start w:val="1"/>
      <w:numFmt w:val="bullet"/>
      <w:lvlText w:val=""/>
      <w:lvlJc w:val="left"/>
      <w:pPr>
        <w:tabs>
          <w:tab w:val="num" w:pos="2880"/>
        </w:tabs>
        <w:ind w:left="2880" w:hanging="360"/>
      </w:pPr>
      <w:rPr>
        <w:rFonts w:ascii="Wingdings 2" w:hAnsi="Wingdings 2" w:hint="default"/>
      </w:rPr>
    </w:lvl>
    <w:lvl w:ilvl="4" w:tplc="18665848" w:tentative="1">
      <w:start w:val="1"/>
      <w:numFmt w:val="bullet"/>
      <w:lvlText w:val=""/>
      <w:lvlJc w:val="left"/>
      <w:pPr>
        <w:tabs>
          <w:tab w:val="num" w:pos="3600"/>
        </w:tabs>
        <w:ind w:left="3600" w:hanging="360"/>
      </w:pPr>
      <w:rPr>
        <w:rFonts w:ascii="Wingdings 2" w:hAnsi="Wingdings 2" w:hint="default"/>
      </w:rPr>
    </w:lvl>
    <w:lvl w:ilvl="5" w:tplc="5666DBD6" w:tentative="1">
      <w:start w:val="1"/>
      <w:numFmt w:val="bullet"/>
      <w:lvlText w:val=""/>
      <w:lvlJc w:val="left"/>
      <w:pPr>
        <w:tabs>
          <w:tab w:val="num" w:pos="4320"/>
        </w:tabs>
        <w:ind w:left="4320" w:hanging="360"/>
      </w:pPr>
      <w:rPr>
        <w:rFonts w:ascii="Wingdings 2" w:hAnsi="Wingdings 2" w:hint="default"/>
      </w:rPr>
    </w:lvl>
    <w:lvl w:ilvl="6" w:tplc="1E1EE01A" w:tentative="1">
      <w:start w:val="1"/>
      <w:numFmt w:val="bullet"/>
      <w:lvlText w:val=""/>
      <w:lvlJc w:val="left"/>
      <w:pPr>
        <w:tabs>
          <w:tab w:val="num" w:pos="5040"/>
        </w:tabs>
        <w:ind w:left="5040" w:hanging="360"/>
      </w:pPr>
      <w:rPr>
        <w:rFonts w:ascii="Wingdings 2" w:hAnsi="Wingdings 2" w:hint="default"/>
      </w:rPr>
    </w:lvl>
    <w:lvl w:ilvl="7" w:tplc="05E45DD2" w:tentative="1">
      <w:start w:val="1"/>
      <w:numFmt w:val="bullet"/>
      <w:lvlText w:val=""/>
      <w:lvlJc w:val="left"/>
      <w:pPr>
        <w:tabs>
          <w:tab w:val="num" w:pos="5760"/>
        </w:tabs>
        <w:ind w:left="5760" w:hanging="360"/>
      </w:pPr>
      <w:rPr>
        <w:rFonts w:ascii="Wingdings 2" w:hAnsi="Wingdings 2" w:hint="default"/>
      </w:rPr>
    </w:lvl>
    <w:lvl w:ilvl="8" w:tplc="B6C09070" w:tentative="1">
      <w:start w:val="1"/>
      <w:numFmt w:val="bullet"/>
      <w:lvlText w:val=""/>
      <w:lvlJc w:val="left"/>
      <w:pPr>
        <w:tabs>
          <w:tab w:val="num" w:pos="6480"/>
        </w:tabs>
        <w:ind w:left="6480" w:hanging="360"/>
      </w:pPr>
      <w:rPr>
        <w:rFonts w:ascii="Wingdings 2" w:hAnsi="Wingdings 2" w:hint="default"/>
      </w:rPr>
    </w:lvl>
  </w:abstractNum>
  <w:abstractNum w:abstractNumId="1">
    <w:nsid w:val="1F623875"/>
    <w:multiLevelType w:val="hybridMultilevel"/>
    <w:tmpl w:val="307C60C6"/>
    <w:lvl w:ilvl="0" w:tplc="FFEC930E">
      <w:start w:val="1"/>
      <w:numFmt w:val="bullet"/>
      <w:lvlText w:val=""/>
      <w:lvlJc w:val="left"/>
      <w:pPr>
        <w:tabs>
          <w:tab w:val="num" w:pos="720"/>
        </w:tabs>
        <w:ind w:left="720" w:hanging="360"/>
      </w:pPr>
      <w:rPr>
        <w:rFonts w:ascii="Wingdings" w:hAnsi="Wingdings" w:hint="default"/>
      </w:rPr>
    </w:lvl>
    <w:lvl w:ilvl="1" w:tplc="EC24E716" w:tentative="1">
      <w:start w:val="1"/>
      <w:numFmt w:val="bullet"/>
      <w:lvlText w:val=""/>
      <w:lvlJc w:val="left"/>
      <w:pPr>
        <w:tabs>
          <w:tab w:val="num" w:pos="1440"/>
        </w:tabs>
        <w:ind w:left="1440" w:hanging="360"/>
      </w:pPr>
      <w:rPr>
        <w:rFonts w:ascii="Wingdings" w:hAnsi="Wingdings" w:hint="default"/>
      </w:rPr>
    </w:lvl>
    <w:lvl w:ilvl="2" w:tplc="EBD037E2" w:tentative="1">
      <w:start w:val="1"/>
      <w:numFmt w:val="bullet"/>
      <w:lvlText w:val=""/>
      <w:lvlJc w:val="left"/>
      <w:pPr>
        <w:tabs>
          <w:tab w:val="num" w:pos="2160"/>
        </w:tabs>
        <w:ind w:left="2160" w:hanging="360"/>
      </w:pPr>
      <w:rPr>
        <w:rFonts w:ascii="Wingdings" w:hAnsi="Wingdings" w:hint="default"/>
      </w:rPr>
    </w:lvl>
    <w:lvl w:ilvl="3" w:tplc="4B9867BE" w:tentative="1">
      <w:start w:val="1"/>
      <w:numFmt w:val="bullet"/>
      <w:lvlText w:val=""/>
      <w:lvlJc w:val="left"/>
      <w:pPr>
        <w:tabs>
          <w:tab w:val="num" w:pos="2880"/>
        </w:tabs>
        <w:ind w:left="2880" w:hanging="360"/>
      </w:pPr>
      <w:rPr>
        <w:rFonts w:ascii="Wingdings" w:hAnsi="Wingdings" w:hint="default"/>
      </w:rPr>
    </w:lvl>
    <w:lvl w:ilvl="4" w:tplc="75965F80" w:tentative="1">
      <w:start w:val="1"/>
      <w:numFmt w:val="bullet"/>
      <w:lvlText w:val=""/>
      <w:lvlJc w:val="left"/>
      <w:pPr>
        <w:tabs>
          <w:tab w:val="num" w:pos="3600"/>
        </w:tabs>
        <w:ind w:left="3600" w:hanging="360"/>
      </w:pPr>
      <w:rPr>
        <w:rFonts w:ascii="Wingdings" w:hAnsi="Wingdings" w:hint="default"/>
      </w:rPr>
    </w:lvl>
    <w:lvl w:ilvl="5" w:tplc="15DCF548" w:tentative="1">
      <w:start w:val="1"/>
      <w:numFmt w:val="bullet"/>
      <w:lvlText w:val=""/>
      <w:lvlJc w:val="left"/>
      <w:pPr>
        <w:tabs>
          <w:tab w:val="num" w:pos="4320"/>
        </w:tabs>
        <w:ind w:left="4320" w:hanging="360"/>
      </w:pPr>
      <w:rPr>
        <w:rFonts w:ascii="Wingdings" w:hAnsi="Wingdings" w:hint="default"/>
      </w:rPr>
    </w:lvl>
    <w:lvl w:ilvl="6" w:tplc="583ECBA0" w:tentative="1">
      <w:start w:val="1"/>
      <w:numFmt w:val="bullet"/>
      <w:lvlText w:val=""/>
      <w:lvlJc w:val="left"/>
      <w:pPr>
        <w:tabs>
          <w:tab w:val="num" w:pos="5040"/>
        </w:tabs>
        <w:ind w:left="5040" w:hanging="360"/>
      </w:pPr>
      <w:rPr>
        <w:rFonts w:ascii="Wingdings" w:hAnsi="Wingdings" w:hint="default"/>
      </w:rPr>
    </w:lvl>
    <w:lvl w:ilvl="7" w:tplc="5034473C" w:tentative="1">
      <w:start w:val="1"/>
      <w:numFmt w:val="bullet"/>
      <w:lvlText w:val=""/>
      <w:lvlJc w:val="left"/>
      <w:pPr>
        <w:tabs>
          <w:tab w:val="num" w:pos="5760"/>
        </w:tabs>
        <w:ind w:left="5760" w:hanging="360"/>
      </w:pPr>
      <w:rPr>
        <w:rFonts w:ascii="Wingdings" w:hAnsi="Wingdings" w:hint="default"/>
      </w:rPr>
    </w:lvl>
    <w:lvl w:ilvl="8" w:tplc="2452A21E" w:tentative="1">
      <w:start w:val="1"/>
      <w:numFmt w:val="bullet"/>
      <w:lvlText w:val=""/>
      <w:lvlJc w:val="left"/>
      <w:pPr>
        <w:tabs>
          <w:tab w:val="num" w:pos="6480"/>
        </w:tabs>
        <w:ind w:left="6480" w:hanging="360"/>
      </w:pPr>
      <w:rPr>
        <w:rFonts w:ascii="Wingdings" w:hAnsi="Wingdings" w:hint="default"/>
      </w:rPr>
    </w:lvl>
  </w:abstractNum>
  <w:abstractNum w:abstractNumId="2">
    <w:nsid w:val="41797984"/>
    <w:multiLevelType w:val="hybridMultilevel"/>
    <w:tmpl w:val="F31E8930"/>
    <w:lvl w:ilvl="0" w:tplc="908A681C">
      <w:start w:val="1"/>
      <w:numFmt w:val="bullet"/>
      <w:lvlText w:val=""/>
      <w:lvlJc w:val="left"/>
      <w:pPr>
        <w:tabs>
          <w:tab w:val="num" w:pos="720"/>
        </w:tabs>
        <w:ind w:left="720" w:hanging="360"/>
      </w:pPr>
      <w:rPr>
        <w:rFonts w:ascii="Wingdings 2" w:hAnsi="Wingdings 2" w:hint="default"/>
      </w:rPr>
    </w:lvl>
    <w:lvl w:ilvl="1" w:tplc="666C92DA">
      <w:start w:val="1"/>
      <w:numFmt w:val="bullet"/>
      <w:lvlText w:val=""/>
      <w:lvlJc w:val="left"/>
      <w:pPr>
        <w:tabs>
          <w:tab w:val="num" w:pos="1440"/>
        </w:tabs>
        <w:ind w:left="1440" w:hanging="360"/>
      </w:pPr>
      <w:rPr>
        <w:rFonts w:ascii="Wingdings 2" w:hAnsi="Wingdings 2" w:hint="default"/>
      </w:rPr>
    </w:lvl>
    <w:lvl w:ilvl="2" w:tplc="2728AA84" w:tentative="1">
      <w:start w:val="1"/>
      <w:numFmt w:val="bullet"/>
      <w:lvlText w:val=""/>
      <w:lvlJc w:val="left"/>
      <w:pPr>
        <w:tabs>
          <w:tab w:val="num" w:pos="2160"/>
        </w:tabs>
        <w:ind w:left="2160" w:hanging="360"/>
      </w:pPr>
      <w:rPr>
        <w:rFonts w:ascii="Wingdings 2" w:hAnsi="Wingdings 2" w:hint="default"/>
      </w:rPr>
    </w:lvl>
    <w:lvl w:ilvl="3" w:tplc="016E3D40" w:tentative="1">
      <w:start w:val="1"/>
      <w:numFmt w:val="bullet"/>
      <w:lvlText w:val=""/>
      <w:lvlJc w:val="left"/>
      <w:pPr>
        <w:tabs>
          <w:tab w:val="num" w:pos="2880"/>
        </w:tabs>
        <w:ind w:left="2880" w:hanging="360"/>
      </w:pPr>
      <w:rPr>
        <w:rFonts w:ascii="Wingdings 2" w:hAnsi="Wingdings 2" w:hint="default"/>
      </w:rPr>
    </w:lvl>
    <w:lvl w:ilvl="4" w:tplc="2BACAB3C" w:tentative="1">
      <w:start w:val="1"/>
      <w:numFmt w:val="bullet"/>
      <w:lvlText w:val=""/>
      <w:lvlJc w:val="left"/>
      <w:pPr>
        <w:tabs>
          <w:tab w:val="num" w:pos="3600"/>
        </w:tabs>
        <w:ind w:left="3600" w:hanging="360"/>
      </w:pPr>
      <w:rPr>
        <w:rFonts w:ascii="Wingdings 2" w:hAnsi="Wingdings 2" w:hint="default"/>
      </w:rPr>
    </w:lvl>
    <w:lvl w:ilvl="5" w:tplc="BD5AA782" w:tentative="1">
      <w:start w:val="1"/>
      <w:numFmt w:val="bullet"/>
      <w:lvlText w:val=""/>
      <w:lvlJc w:val="left"/>
      <w:pPr>
        <w:tabs>
          <w:tab w:val="num" w:pos="4320"/>
        </w:tabs>
        <w:ind w:left="4320" w:hanging="360"/>
      </w:pPr>
      <w:rPr>
        <w:rFonts w:ascii="Wingdings 2" w:hAnsi="Wingdings 2" w:hint="default"/>
      </w:rPr>
    </w:lvl>
    <w:lvl w:ilvl="6" w:tplc="C0D4232C" w:tentative="1">
      <w:start w:val="1"/>
      <w:numFmt w:val="bullet"/>
      <w:lvlText w:val=""/>
      <w:lvlJc w:val="left"/>
      <w:pPr>
        <w:tabs>
          <w:tab w:val="num" w:pos="5040"/>
        </w:tabs>
        <w:ind w:left="5040" w:hanging="360"/>
      </w:pPr>
      <w:rPr>
        <w:rFonts w:ascii="Wingdings 2" w:hAnsi="Wingdings 2" w:hint="default"/>
      </w:rPr>
    </w:lvl>
    <w:lvl w:ilvl="7" w:tplc="C3DC551E" w:tentative="1">
      <w:start w:val="1"/>
      <w:numFmt w:val="bullet"/>
      <w:lvlText w:val=""/>
      <w:lvlJc w:val="left"/>
      <w:pPr>
        <w:tabs>
          <w:tab w:val="num" w:pos="5760"/>
        </w:tabs>
        <w:ind w:left="5760" w:hanging="360"/>
      </w:pPr>
      <w:rPr>
        <w:rFonts w:ascii="Wingdings 2" w:hAnsi="Wingdings 2" w:hint="default"/>
      </w:rPr>
    </w:lvl>
    <w:lvl w:ilvl="8" w:tplc="DE0285F4" w:tentative="1">
      <w:start w:val="1"/>
      <w:numFmt w:val="bullet"/>
      <w:lvlText w:val=""/>
      <w:lvlJc w:val="left"/>
      <w:pPr>
        <w:tabs>
          <w:tab w:val="num" w:pos="6480"/>
        </w:tabs>
        <w:ind w:left="6480" w:hanging="360"/>
      </w:pPr>
      <w:rPr>
        <w:rFonts w:ascii="Wingdings 2" w:hAnsi="Wingdings 2" w:hint="default"/>
      </w:rPr>
    </w:lvl>
  </w:abstractNum>
  <w:abstractNum w:abstractNumId="3">
    <w:nsid w:val="4A2D6949"/>
    <w:multiLevelType w:val="hybridMultilevel"/>
    <w:tmpl w:val="D08654C6"/>
    <w:lvl w:ilvl="0" w:tplc="9DE62510">
      <w:start w:val="1"/>
      <w:numFmt w:val="bullet"/>
      <w:lvlText w:val=""/>
      <w:lvlJc w:val="left"/>
      <w:pPr>
        <w:tabs>
          <w:tab w:val="num" w:pos="720"/>
        </w:tabs>
        <w:ind w:left="720" w:hanging="360"/>
      </w:pPr>
      <w:rPr>
        <w:rFonts w:ascii="Wingdings" w:hAnsi="Wingdings" w:hint="default"/>
      </w:rPr>
    </w:lvl>
    <w:lvl w:ilvl="1" w:tplc="3FAC28DC" w:tentative="1">
      <w:start w:val="1"/>
      <w:numFmt w:val="bullet"/>
      <w:lvlText w:val=""/>
      <w:lvlJc w:val="left"/>
      <w:pPr>
        <w:tabs>
          <w:tab w:val="num" w:pos="1440"/>
        </w:tabs>
        <w:ind w:left="1440" w:hanging="360"/>
      </w:pPr>
      <w:rPr>
        <w:rFonts w:ascii="Wingdings" w:hAnsi="Wingdings" w:hint="default"/>
      </w:rPr>
    </w:lvl>
    <w:lvl w:ilvl="2" w:tplc="066A7BE0" w:tentative="1">
      <w:start w:val="1"/>
      <w:numFmt w:val="bullet"/>
      <w:lvlText w:val=""/>
      <w:lvlJc w:val="left"/>
      <w:pPr>
        <w:tabs>
          <w:tab w:val="num" w:pos="2160"/>
        </w:tabs>
        <w:ind w:left="2160" w:hanging="360"/>
      </w:pPr>
      <w:rPr>
        <w:rFonts w:ascii="Wingdings" w:hAnsi="Wingdings" w:hint="default"/>
      </w:rPr>
    </w:lvl>
    <w:lvl w:ilvl="3" w:tplc="A07EB134" w:tentative="1">
      <w:start w:val="1"/>
      <w:numFmt w:val="bullet"/>
      <w:lvlText w:val=""/>
      <w:lvlJc w:val="left"/>
      <w:pPr>
        <w:tabs>
          <w:tab w:val="num" w:pos="2880"/>
        </w:tabs>
        <w:ind w:left="2880" w:hanging="360"/>
      </w:pPr>
      <w:rPr>
        <w:rFonts w:ascii="Wingdings" w:hAnsi="Wingdings" w:hint="default"/>
      </w:rPr>
    </w:lvl>
    <w:lvl w:ilvl="4" w:tplc="9686341A" w:tentative="1">
      <w:start w:val="1"/>
      <w:numFmt w:val="bullet"/>
      <w:lvlText w:val=""/>
      <w:lvlJc w:val="left"/>
      <w:pPr>
        <w:tabs>
          <w:tab w:val="num" w:pos="3600"/>
        </w:tabs>
        <w:ind w:left="3600" w:hanging="360"/>
      </w:pPr>
      <w:rPr>
        <w:rFonts w:ascii="Wingdings" w:hAnsi="Wingdings" w:hint="default"/>
      </w:rPr>
    </w:lvl>
    <w:lvl w:ilvl="5" w:tplc="172EBF58" w:tentative="1">
      <w:start w:val="1"/>
      <w:numFmt w:val="bullet"/>
      <w:lvlText w:val=""/>
      <w:lvlJc w:val="left"/>
      <w:pPr>
        <w:tabs>
          <w:tab w:val="num" w:pos="4320"/>
        </w:tabs>
        <w:ind w:left="4320" w:hanging="360"/>
      </w:pPr>
      <w:rPr>
        <w:rFonts w:ascii="Wingdings" w:hAnsi="Wingdings" w:hint="default"/>
      </w:rPr>
    </w:lvl>
    <w:lvl w:ilvl="6" w:tplc="0832D5CA" w:tentative="1">
      <w:start w:val="1"/>
      <w:numFmt w:val="bullet"/>
      <w:lvlText w:val=""/>
      <w:lvlJc w:val="left"/>
      <w:pPr>
        <w:tabs>
          <w:tab w:val="num" w:pos="5040"/>
        </w:tabs>
        <w:ind w:left="5040" w:hanging="360"/>
      </w:pPr>
      <w:rPr>
        <w:rFonts w:ascii="Wingdings" w:hAnsi="Wingdings" w:hint="default"/>
      </w:rPr>
    </w:lvl>
    <w:lvl w:ilvl="7" w:tplc="2B3E564A" w:tentative="1">
      <w:start w:val="1"/>
      <w:numFmt w:val="bullet"/>
      <w:lvlText w:val=""/>
      <w:lvlJc w:val="left"/>
      <w:pPr>
        <w:tabs>
          <w:tab w:val="num" w:pos="5760"/>
        </w:tabs>
        <w:ind w:left="5760" w:hanging="360"/>
      </w:pPr>
      <w:rPr>
        <w:rFonts w:ascii="Wingdings" w:hAnsi="Wingdings" w:hint="default"/>
      </w:rPr>
    </w:lvl>
    <w:lvl w:ilvl="8" w:tplc="E1421ACE"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0805"/>
    <w:rsid w:val="0004334B"/>
    <w:rsid w:val="00080A49"/>
    <w:rsid w:val="001009E9"/>
    <w:rsid w:val="0014194C"/>
    <w:rsid w:val="00193451"/>
    <w:rsid w:val="00197C1C"/>
    <w:rsid w:val="001A2D05"/>
    <w:rsid w:val="001C535D"/>
    <w:rsid w:val="001D2F89"/>
    <w:rsid w:val="00206577"/>
    <w:rsid w:val="00227CE0"/>
    <w:rsid w:val="002A4D2C"/>
    <w:rsid w:val="002D4812"/>
    <w:rsid w:val="00310248"/>
    <w:rsid w:val="003160BC"/>
    <w:rsid w:val="003B4ACC"/>
    <w:rsid w:val="003C39C9"/>
    <w:rsid w:val="003D065E"/>
    <w:rsid w:val="00405BA6"/>
    <w:rsid w:val="00462B2C"/>
    <w:rsid w:val="004A2393"/>
    <w:rsid w:val="004B4EFB"/>
    <w:rsid w:val="004D662C"/>
    <w:rsid w:val="004E5405"/>
    <w:rsid w:val="004E64E1"/>
    <w:rsid w:val="004E7559"/>
    <w:rsid w:val="005620AF"/>
    <w:rsid w:val="00587982"/>
    <w:rsid w:val="005931BB"/>
    <w:rsid w:val="005A3583"/>
    <w:rsid w:val="005C531C"/>
    <w:rsid w:val="005D1C42"/>
    <w:rsid w:val="005E36B8"/>
    <w:rsid w:val="005E6C29"/>
    <w:rsid w:val="0070102F"/>
    <w:rsid w:val="00794BAB"/>
    <w:rsid w:val="007E5576"/>
    <w:rsid w:val="008043DD"/>
    <w:rsid w:val="00816903"/>
    <w:rsid w:val="00827231"/>
    <w:rsid w:val="008A5F69"/>
    <w:rsid w:val="008D58FF"/>
    <w:rsid w:val="00900E17"/>
    <w:rsid w:val="00903FEB"/>
    <w:rsid w:val="00940675"/>
    <w:rsid w:val="00982336"/>
    <w:rsid w:val="009A6337"/>
    <w:rsid w:val="00A02B5C"/>
    <w:rsid w:val="00A13BC1"/>
    <w:rsid w:val="00A277FE"/>
    <w:rsid w:val="00A33C54"/>
    <w:rsid w:val="00A40EEF"/>
    <w:rsid w:val="00A74561"/>
    <w:rsid w:val="00A8076E"/>
    <w:rsid w:val="00A8136E"/>
    <w:rsid w:val="00AD0464"/>
    <w:rsid w:val="00B05426"/>
    <w:rsid w:val="00B34962"/>
    <w:rsid w:val="00B54B52"/>
    <w:rsid w:val="00BA7414"/>
    <w:rsid w:val="00BF0B3B"/>
    <w:rsid w:val="00C84480"/>
    <w:rsid w:val="00CD49FC"/>
    <w:rsid w:val="00CF0020"/>
    <w:rsid w:val="00CF3448"/>
    <w:rsid w:val="00D042F2"/>
    <w:rsid w:val="00D86A19"/>
    <w:rsid w:val="00DA28A7"/>
    <w:rsid w:val="00DF01E5"/>
    <w:rsid w:val="00DF4A0A"/>
    <w:rsid w:val="00E136CF"/>
    <w:rsid w:val="00E20805"/>
    <w:rsid w:val="00E62597"/>
    <w:rsid w:val="00E86C0C"/>
    <w:rsid w:val="00F619C9"/>
    <w:rsid w:val="00FA4BC7"/>
    <w:rsid w:val="00FA5DF2"/>
    <w:rsid w:val="00FC35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597"/>
    <w:pPr>
      <w:widowControl w:val="0"/>
      <w:jc w:val="both"/>
    </w:pPr>
    <w:rPr>
      <w:rFonts w:ascii="Calibri" w:eastAsia="宋体" w:hAnsi="Calibri" w:cs="Times New Roman"/>
    </w:rPr>
  </w:style>
  <w:style w:type="paragraph" w:styleId="1">
    <w:name w:val="heading 1"/>
    <w:basedOn w:val="a"/>
    <w:link w:val="1Char"/>
    <w:uiPriority w:val="9"/>
    <w:qFormat/>
    <w:rsid w:val="00E20805"/>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rsid w:val="00A40EE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semiHidden/>
    <w:unhideWhenUsed/>
    <w:qFormat/>
    <w:rsid w:val="004E64E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4E64E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08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20805"/>
    <w:rPr>
      <w:sz w:val="18"/>
      <w:szCs w:val="18"/>
    </w:rPr>
  </w:style>
  <w:style w:type="paragraph" w:styleId="a4">
    <w:name w:val="footer"/>
    <w:basedOn w:val="a"/>
    <w:link w:val="Char0"/>
    <w:uiPriority w:val="99"/>
    <w:semiHidden/>
    <w:unhideWhenUsed/>
    <w:rsid w:val="00E208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20805"/>
    <w:rPr>
      <w:sz w:val="18"/>
      <w:szCs w:val="18"/>
    </w:rPr>
  </w:style>
  <w:style w:type="character" w:customStyle="1" w:styleId="1Char">
    <w:name w:val="标题 1 Char"/>
    <w:basedOn w:val="a0"/>
    <w:link w:val="1"/>
    <w:uiPriority w:val="9"/>
    <w:rsid w:val="00E20805"/>
    <w:rPr>
      <w:rFonts w:ascii="宋体" w:eastAsia="宋体" w:hAnsi="宋体" w:cs="宋体"/>
      <w:b/>
      <w:bCs/>
      <w:kern w:val="36"/>
      <w:sz w:val="48"/>
      <w:szCs w:val="48"/>
    </w:rPr>
  </w:style>
  <w:style w:type="character" w:styleId="a5">
    <w:name w:val="Strong"/>
    <w:basedOn w:val="a0"/>
    <w:uiPriority w:val="22"/>
    <w:qFormat/>
    <w:rsid w:val="00E20805"/>
    <w:rPr>
      <w:b/>
      <w:bCs/>
    </w:rPr>
  </w:style>
  <w:style w:type="character" w:customStyle="1" w:styleId="apple-converted-space">
    <w:name w:val="apple-converted-space"/>
    <w:basedOn w:val="a0"/>
    <w:rsid w:val="00E20805"/>
  </w:style>
  <w:style w:type="paragraph" w:styleId="a6">
    <w:name w:val="Normal (Web)"/>
    <w:basedOn w:val="a"/>
    <w:uiPriority w:val="99"/>
    <w:unhideWhenUsed/>
    <w:rsid w:val="00E20805"/>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semiHidden/>
    <w:unhideWhenUsed/>
    <w:rsid w:val="00E20805"/>
    <w:rPr>
      <w:color w:val="0000FF"/>
      <w:u w:val="single"/>
    </w:rPr>
  </w:style>
  <w:style w:type="paragraph" w:styleId="a8">
    <w:name w:val="List Paragraph"/>
    <w:basedOn w:val="a"/>
    <w:uiPriority w:val="34"/>
    <w:qFormat/>
    <w:rsid w:val="00FA4BC7"/>
    <w:pPr>
      <w:widowControl/>
      <w:ind w:firstLineChars="200" w:firstLine="420"/>
      <w:jc w:val="left"/>
    </w:pPr>
    <w:rPr>
      <w:rFonts w:ascii="宋体" w:hAnsi="宋体" w:cs="宋体"/>
      <w:kern w:val="0"/>
      <w:sz w:val="24"/>
      <w:szCs w:val="24"/>
    </w:rPr>
  </w:style>
  <w:style w:type="character" w:customStyle="1" w:styleId="2Char">
    <w:name w:val="标题 2 Char"/>
    <w:basedOn w:val="a0"/>
    <w:link w:val="2"/>
    <w:uiPriority w:val="9"/>
    <w:semiHidden/>
    <w:rsid w:val="00A40EEF"/>
    <w:rPr>
      <w:rFonts w:asciiTheme="majorHAnsi" w:eastAsiaTheme="majorEastAsia" w:hAnsiTheme="majorHAnsi" w:cstheme="majorBidi"/>
      <w:b/>
      <w:bCs/>
      <w:sz w:val="32"/>
      <w:szCs w:val="32"/>
    </w:rPr>
  </w:style>
  <w:style w:type="paragraph" w:customStyle="1" w:styleId="sou">
    <w:name w:val="sou"/>
    <w:basedOn w:val="a"/>
    <w:rsid w:val="00A40EEF"/>
    <w:pPr>
      <w:widowControl/>
      <w:spacing w:before="100" w:beforeAutospacing="1" w:after="100" w:afterAutospacing="1"/>
      <w:jc w:val="left"/>
    </w:pPr>
    <w:rPr>
      <w:rFonts w:ascii="宋体" w:hAnsi="宋体" w:cs="宋体"/>
      <w:kern w:val="0"/>
      <w:sz w:val="24"/>
      <w:szCs w:val="24"/>
    </w:rPr>
  </w:style>
  <w:style w:type="paragraph" w:styleId="a9">
    <w:name w:val="Balloon Text"/>
    <w:basedOn w:val="a"/>
    <w:link w:val="Char1"/>
    <w:uiPriority w:val="99"/>
    <w:semiHidden/>
    <w:unhideWhenUsed/>
    <w:rsid w:val="00A40EEF"/>
    <w:rPr>
      <w:sz w:val="18"/>
      <w:szCs w:val="18"/>
    </w:rPr>
  </w:style>
  <w:style w:type="character" w:customStyle="1" w:styleId="Char1">
    <w:name w:val="批注框文本 Char"/>
    <w:basedOn w:val="a0"/>
    <w:link w:val="a9"/>
    <w:uiPriority w:val="99"/>
    <w:semiHidden/>
    <w:rsid w:val="00A40EEF"/>
    <w:rPr>
      <w:rFonts w:ascii="Calibri" w:eastAsia="宋体" w:hAnsi="Calibri" w:cs="Times New Roman"/>
      <w:sz w:val="18"/>
      <w:szCs w:val="18"/>
    </w:rPr>
  </w:style>
  <w:style w:type="character" w:customStyle="1" w:styleId="4Char">
    <w:name w:val="标题 4 Char"/>
    <w:basedOn w:val="a0"/>
    <w:link w:val="4"/>
    <w:uiPriority w:val="9"/>
    <w:semiHidden/>
    <w:rsid w:val="004E64E1"/>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4E64E1"/>
    <w:rPr>
      <w:rFonts w:ascii="Calibri" w:eastAsia="宋体" w:hAnsi="Calibri" w:cs="Times New Roman"/>
      <w:b/>
      <w:bCs/>
      <w:sz w:val="28"/>
      <w:szCs w:val="28"/>
    </w:rPr>
  </w:style>
  <w:style w:type="paragraph" w:customStyle="1" w:styleId="author">
    <w:name w:val="author"/>
    <w:basedOn w:val="a"/>
    <w:rsid w:val="004E64E1"/>
    <w:pPr>
      <w:widowControl/>
      <w:spacing w:before="100" w:beforeAutospacing="1" w:after="100" w:afterAutospacing="1"/>
      <w:jc w:val="left"/>
    </w:pPr>
    <w:rPr>
      <w:rFonts w:ascii="宋体" w:hAnsi="宋体" w:cs="宋体"/>
      <w:kern w:val="0"/>
      <w:sz w:val="24"/>
      <w:szCs w:val="24"/>
    </w:rPr>
  </w:style>
  <w:style w:type="character" w:customStyle="1" w:styleId="hangjc">
    <w:name w:val="hangjc"/>
    <w:basedOn w:val="a0"/>
    <w:rsid w:val="004E64E1"/>
  </w:style>
</w:styles>
</file>

<file path=word/webSettings.xml><?xml version="1.0" encoding="utf-8"?>
<w:webSettings xmlns:r="http://schemas.openxmlformats.org/officeDocument/2006/relationships" xmlns:w="http://schemas.openxmlformats.org/wordprocessingml/2006/main">
  <w:divs>
    <w:div w:id="59788982">
      <w:bodyDiv w:val="1"/>
      <w:marLeft w:val="0"/>
      <w:marRight w:val="0"/>
      <w:marTop w:val="0"/>
      <w:marBottom w:val="0"/>
      <w:divBdr>
        <w:top w:val="none" w:sz="0" w:space="0" w:color="auto"/>
        <w:left w:val="none" w:sz="0" w:space="0" w:color="auto"/>
        <w:bottom w:val="none" w:sz="0" w:space="0" w:color="auto"/>
        <w:right w:val="none" w:sz="0" w:space="0" w:color="auto"/>
      </w:divBdr>
      <w:divsChild>
        <w:div w:id="1015814376">
          <w:marLeft w:val="1008"/>
          <w:marRight w:val="0"/>
          <w:marTop w:val="115"/>
          <w:marBottom w:val="0"/>
          <w:divBdr>
            <w:top w:val="none" w:sz="0" w:space="0" w:color="auto"/>
            <w:left w:val="none" w:sz="0" w:space="0" w:color="auto"/>
            <w:bottom w:val="none" w:sz="0" w:space="0" w:color="auto"/>
            <w:right w:val="none" w:sz="0" w:space="0" w:color="auto"/>
          </w:divBdr>
        </w:div>
        <w:div w:id="76680843">
          <w:marLeft w:val="1008"/>
          <w:marRight w:val="0"/>
          <w:marTop w:val="115"/>
          <w:marBottom w:val="0"/>
          <w:divBdr>
            <w:top w:val="none" w:sz="0" w:space="0" w:color="auto"/>
            <w:left w:val="none" w:sz="0" w:space="0" w:color="auto"/>
            <w:bottom w:val="none" w:sz="0" w:space="0" w:color="auto"/>
            <w:right w:val="none" w:sz="0" w:space="0" w:color="auto"/>
          </w:divBdr>
        </w:div>
      </w:divsChild>
    </w:div>
    <w:div w:id="278294758">
      <w:bodyDiv w:val="1"/>
      <w:marLeft w:val="0"/>
      <w:marRight w:val="0"/>
      <w:marTop w:val="0"/>
      <w:marBottom w:val="0"/>
      <w:divBdr>
        <w:top w:val="none" w:sz="0" w:space="0" w:color="auto"/>
        <w:left w:val="none" w:sz="0" w:space="0" w:color="auto"/>
        <w:bottom w:val="none" w:sz="0" w:space="0" w:color="auto"/>
        <w:right w:val="none" w:sz="0" w:space="0" w:color="auto"/>
      </w:divBdr>
      <w:divsChild>
        <w:div w:id="1764261620">
          <w:marLeft w:val="0"/>
          <w:marRight w:val="0"/>
          <w:marTop w:val="0"/>
          <w:marBottom w:val="0"/>
          <w:divBdr>
            <w:top w:val="none" w:sz="0" w:space="0" w:color="auto"/>
            <w:left w:val="none" w:sz="0" w:space="0" w:color="auto"/>
            <w:bottom w:val="none" w:sz="0" w:space="0" w:color="auto"/>
            <w:right w:val="none" w:sz="0" w:space="0" w:color="auto"/>
          </w:divBdr>
        </w:div>
      </w:divsChild>
    </w:div>
    <w:div w:id="408385158">
      <w:bodyDiv w:val="1"/>
      <w:marLeft w:val="0"/>
      <w:marRight w:val="0"/>
      <w:marTop w:val="0"/>
      <w:marBottom w:val="0"/>
      <w:divBdr>
        <w:top w:val="none" w:sz="0" w:space="0" w:color="auto"/>
        <w:left w:val="none" w:sz="0" w:space="0" w:color="auto"/>
        <w:bottom w:val="none" w:sz="0" w:space="0" w:color="auto"/>
        <w:right w:val="none" w:sz="0" w:space="0" w:color="auto"/>
      </w:divBdr>
    </w:div>
    <w:div w:id="522134368">
      <w:bodyDiv w:val="1"/>
      <w:marLeft w:val="0"/>
      <w:marRight w:val="0"/>
      <w:marTop w:val="0"/>
      <w:marBottom w:val="0"/>
      <w:divBdr>
        <w:top w:val="none" w:sz="0" w:space="0" w:color="auto"/>
        <w:left w:val="none" w:sz="0" w:space="0" w:color="auto"/>
        <w:bottom w:val="none" w:sz="0" w:space="0" w:color="auto"/>
        <w:right w:val="none" w:sz="0" w:space="0" w:color="auto"/>
      </w:divBdr>
    </w:div>
    <w:div w:id="607003995">
      <w:bodyDiv w:val="1"/>
      <w:marLeft w:val="0"/>
      <w:marRight w:val="0"/>
      <w:marTop w:val="0"/>
      <w:marBottom w:val="0"/>
      <w:divBdr>
        <w:top w:val="none" w:sz="0" w:space="0" w:color="auto"/>
        <w:left w:val="none" w:sz="0" w:space="0" w:color="auto"/>
        <w:bottom w:val="none" w:sz="0" w:space="0" w:color="auto"/>
        <w:right w:val="none" w:sz="0" w:space="0" w:color="auto"/>
      </w:divBdr>
    </w:div>
    <w:div w:id="759105632">
      <w:bodyDiv w:val="1"/>
      <w:marLeft w:val="0"/>
      <w:marRight w:val="0"/>
      <w:marTop w:val="0"/>
      <w:marBottom w:val="0"/>
      <w:divBdr>
        <w:top w:val="none" w:sz="0" w:space="0" w:color="auto"/>
        <w:left w:val="none" w:sz="0" w:space="0" w:color="auto"/>
        <w:bottom w:val="none" w:sz="0" w:space="0" w:color="auto"/>
        <w:right w:val="none" w:sz="0" w:space="0" w:color="auto"/>
      </w:divBdr>
      <w:divsChild>
        <w:div w:id="646319603">
          <w:marLeft w:val="0"/>
          <w:marRight w:val="0"/>
          <w:marTop w:val="150"/>
          <w:marBottom w:val="150"/>
          <w:divBdr>
            <w:top w:val="none" w:sz="0" w:space="0" w:color="auto"/>
            <w:left w:val="none" w:sz="0" w:space="0" w:color="auto"/>
            <w:bottom w:val="none" w:sz="0" w:space="0" w:color="auto"/>
            <w:right w:val="none" w:sz="0" w:space="0" w:color="auto"/>
          </w:divBdr>
          <w:divsChild>
            <w:div w:id="9434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20243">
      <w:bodyDiv w:val="1"/>
      <w:marLeft w:val="0"/>
      <w:marRight w:val="0"/>
      <w:marTop w:val="0"/>
      <w:marBottom w:val="0"/>
      <w:divBdr>
        <w:top w:val="none" w:sz="0" w:space="0" w:color="auto"/>
        <w:left w:val="none" w:sz="0" w:space="0" w:color="auto"/>
        <w:bottom w:val="none" w:sz="0" w:space="0" w:color="auto"/>
        <w:right w:val="none" w:sz="0" w:space="0" w:color="auto"/>
      </w:divBdr>
      <w:divsChild>
        <w:div w:id="205914938">
          <w:marLeft w:val="0"/>
          <w:marRight w:val="0"/>
          <w:marTop w:val="0"/>
          <w:marBottom w:val="0"/>
          <w:divBdr>
            <w:top w:val="none" w:sz="0" w:space="0" w:color="auto"/>
            <w:left w:val="none" w:sz="0" w:space="0" w:color="auto"/>
            <w:bottom w:val="none" w:sz="0" w:space="0" w:color="auto"/>
            <w:right w:val="none" w:sz="0" w:space="0" w:color="auto"/>
          </w:divBdr>
        </w:div>
      </w:divsChild>
    </w:div>
    <w:div w:id="1291932873">
      <w:bodyDiv w:val="1"/>
      <w:marLeft w:val="0"/>
      <w:marRight w:val="0"/>
      <w:marTop w:val="0"/>
      <w:marBottom w:val="0"/>
      <w:divBdr>
        <w:top w:val="none" w:sz="0" w:space="0" w:color="auto"/>
        <w:left w:val="none" w:sz="0" w:space="0" w:color="auto"/>
        <w:bottom w:val="none" w:sz="0" w:space="0" w:color="auto"/>
        <w:right w:val="none" w:sz="0" w:space="0" w:color="auto"/>
      </w:divBdr>
      <w:divsChild>
        <w:div w:id="1200237940">
          <w:marLeft w:val="432"/>
          <w:marRight w:val="0"/>
          <w:marTop w:val="115"/>
          <w:marBottom w:val="0"/>
          <w:divBdr>
            <w:top w:val="none" w:sz="0" w:space="0" w:color="auto"/>
            <w:left w:val="none" w:sz="0" w:space="0" w:color="auto"/>
            <w:bottom w:val="none" w:sz="0" w:space="0" w:color="auto"/>
            <w:right w:val="none" w:sz="0" w:space="0" w:color="auto"/>
          </w:divBdr>
        </w:div>
      </w:divsChild>
    </w:div>
    <w:div w:id="1484614597">
      <w:bodyDiv w:val="1"/>
      <w:marLeft w:val="0"/>
      <w:marRight w:val="0"/>
      <w:marTop w:val="0"/>
      <w:marBottom w:val="0"/>
      <w:divBdr>
        <w:top w:val="none" w:sz="0" w:space="0" w:color="auto"/>
        <w:left w:val="none" w:sz="0" w:space="0" w:color="auto"/>
        <w:bottom w:val="none" w:sz="0" w:space="0" w:color="auto"/>
        <w:right w:val="none" w:sz="0" w:space="0" w:color="auto"/>
      </w:divBdr>
    </w:div>
    <w:div w:id="1559324082">
      <w:bodyDiv w:val="1"/>
      <w:marLeft w:val="0"/>
      <w:marRight w:val="0"/>
      <w:marTop w:val="0"/>
      <w:marBottom w:val="0"/>
      <w:divBdr>
        <w:top w:val="none" w:sz="0" w:space="0" w:color="auto"/>
        <w:left w:val="none" w:sz="0" w:space="0" w:color="auto"/>
        <w:bottom w:val="none" w:sz="0" w:space="0" w:color="auto"/>
        <w:right w:val="none" w:sz="0" w:space="0" w:color="auto"/>
      </w:divBdr>
    </w:div>
    <w:div w:id="1631399988">
      <w:bodyDiv w:val="1"/>
      <w:marLeft w:val="0"/>
      <w:marRight w:val="0"/>
      <w:marTop w:val="0"/>
      <w:marBottom w:val="0"/>
      <w:divBdr>
        <w:top w:val="none" w:sz="0" w:space="0" w:color="auto"/>
        <w:left w:val="none" w:sz="0" w:space="0" w:color="auto"/>
        <w:bottom w:val="none" w:sz="0" w:space="0" w:color="auto"/>
        <w:right w:val="none" w:sz="0" w:space="0" w:color="auto"/>
      </w:divBdr>
    </w:div>
    <w:div w:id="1705590876">
      <w:bodyDiv w:val="1"/>
      <w:marLeft w:val="0"/>
      <w:marRight w:val="0"/>
      <w:marTop w:val="0"/>
      <w:marBottom w:val="0"/>
      <w:divBdr>
        <w:top w:val="none" w:sz="0" w:space="0" w:color="auto"/>
        <w:left w:val="none" w:sz="0" w:space="0" w:color="auto"/>
        <w:bottom w:val="none" w:sz="0" w:space="0" w:color="auto"/>
        <w:right w:val="none" w:sz="0" w:space="0" w:color="auto"/>
      </w:divBdr>
    </w:div>
    <w:div w:id="1938519165">
      <w:bodyDiv w:val="1"/>
      <w:marLeft w:val="0"/>
      <w:marRight w:val="0"/>
      <w:marTop w:val="0"/>
      <w:marBottom w:val="0"/>
      <w:divBdr>
        <w:top w:val="none" w:sz="0" w:space="0" w:color="auto"/>
        <w:left w:val="none" w:sz="0" w:space="0" w:color="auto"/>
        <w:bottom w:val="none" w:sz="0" w:space="0" w:color="auto"/>
        <w:right w:val="none" w:sz="0" w:space="0" w:color="auto"/>
      </w:divBdr>
    </w:div>
    <w:div w:id="2014718259">
      <w:bodyDiv w:val="1"/>
      <w:marLeft w:val="0"/>
      <w:marRight w:val="0"/>
      <w:marTop w:val="0"/>
      <w:marBottom w:val="0"/>
      <w:divBdr>
        <w:top w:val="none" w:sz="0" w:space="0" w:color="auto"/>
        <w:left w:val="none" w:sz="0" w:space="0" w:color="auto"/>
        <w:bottom w:val="none" w:sz="0" w:space="0" w:color="auto"/>
        <w:right w:val="none" w:sz="0" w:space="0" w:color="auto"/>
      </w:divBdr>
      <w:divsChild>
        <w:div w:id="1948200102">
          <w:marLeft w:val="0"/>
          <w:marRight w:val="0"/>
          <w:marTop w:val="0"/>
          <w:marBottom w:val="150"/>
          <w:divBdr>
            <w:top w:val="none" w:sz="0" w:space="0" w:color="auto"/>
            <w:left w:val="none" w:sz="0" w:space="0" w:color="auto"/>
            <w:bottom w:val="none" w:sz="0" w:space="0" w:color="auto"/>
            <w:right w:val="none" w:sz="0" w:space="0" w:color="auto"/>
          </w:divBdr>
        </w:div>
      </w:divsChild>
    </w:div>
    <w:div w:id="2035568242">
      <w:bodyDiv w:val="1"/>
      <w:marLeft w:val="0"/>
      <w:marRight w:val="0"/>
      <w:marTop w:val="0"/>
      <w:marBottom w:val="0"/>
      <w:divBdr>
        <w:top w:val="none" w:sz="0" w:space="0" w:color="auto"/>
        <w:left w:val="none" w:sz="0" w:space="0" w:color="auto"/>
        <w:bottom w:val="none" w:sz="0" w:space="0" w:color="auto"/>
        <w:right w:val="none" w:sz="0" w:space="0" w:color="auto"/>
      </w:divBdr>
    </w:div>
    <w:div w:id="210056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19.245.190.4/Departments/Main?siteId=211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882</Words>
  <Characters>5033</Characters>
  <Application>Microsoft Office Word</Application>
  <DocSecurity>0</DocSecurity>
  <Lines>41</Lines>
  <Paragraphs>11</Paragraphs>
  <ScaleCrop>false</ScaleCrop>
  <Company>微软中国</Company>
  <LinksUpToDate>false</LinksUpToDate>
  <CharactersWithSpaces>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2016-06-07T01:50:00Z</dcterms:created>
  <dcterms:modified xsi:type="dcterms:W3CDTF">2016-06-07T01:50:00Z</dcterms:modified>
</cp:coreProperties>
</file>